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8003" w14:textId="77777777" w:rsidR="0092465C" w:rsidRDefault="00E27843">
      <w:pPr>
        <w:pStyle w:val="Heading1"/>
        <w:ind w:left="1143" w:right="989"/>
        <w:jc w:val="center"/>
      </w:pPr>
      <w:r>
        <w:t>JOB DESCRIPTION</w:t>
      </w:r>
      <w:r>
        <w:rPr>
          <w:u w:val="none"/>
        </w:rPr>
        <w:t xml:space="preserve"> </w:t>
      </w:r>
    </w:p>
    <w:p w14:paraId="0B14CD4F"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8523" w:type="dxa"/>
        <w:tblInd w:w="6" w:type="dxa"/>
        <w:tblCellMar>
          <w:top w:w="47" w:type="dxa"/>
          <w:left w:w="107" w:type="dxa"/>
          <w:right w:w="115" w:type="dxa"/>
        </w:tblCellMar>
        <w:tblLook w:val="04A0" w:firstRow="1" w:lastRow="0" w:firstColumn="1" w:lastColumn="0" w:noHBand="0" w:noVBand="1"/>
      </w:tblPr>
      <w:tblGrid>
        <w:gridCol w:w="2544"/>
        <w:gridCol w:w="5979"/>
      </w:tblGrid>
      <w:tr w:rsidR="0092465C" w14:paraId="6E56BD43" w14:textId="77777777">
        <w:trPr>
          <w:trHeight w:val="277"/>
        </w:trPr>
        <w:tc>
          <w:tcPr>
            <w:tcW w:w="2544" w:type="dxa"/>
            <w:tcBorders>
              <w:top w:val="single" w:sz="4" w:space="0" w:color="000000"/>
              <w:left w:val="single" w:sz="4" w:space="0" w:color="000000"/>
              <w:bottom w:val="single" w:sz="4" w:space="0" w:color="000000"/>
              <w:right w:val="single" w:sz="4" w:space="0" w:color="000000"/>
            </w:tcBorders>
            <w:shd w:val="clear" w:color="auto" w:fill="D9D9D9"/>
          </w:tcPr>
          <w:p w14:paraId="3814F77D"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Job Title: </w:t>
            </w:r>
          </w:p>
        </w:tc>
        <w:tc>
          <w:tcPr>
            <w:tcW w:w="5978" w:type="dxa"/>
            <w:tcBorders>
              <w:top w:val="single" w:sz="4" w:space="0" w:color="000000"/>
              <w:left w:val="single" w:sz="4" w:space="0" w:color="000000"/>
              <w:bottom w:val="single" w:sz="4" w:space="0" w:color="000000"/>
              <w:right w:val="single" w:sz="4" w:space="0" w:color="000000"/>
            </w:tcBorders>
          </w:tcPr>
          <w:p w14:paraId="17673B32" w14:textId="495CA60B" w:rsidR="0092465C" w:rsidRDefault="00FF0492">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CJ </w:t>
            </w:r>
            <w:r w:rsidR="00E27843">
              <w:rPr>
                <w:b/>
              </w:rPr>
              <w:t>IDVA (</w:t>
            </w:r>
            <w:r>
              <w:rPr>
                <w:b/>
              </w:rPr>
              <w:t xml:space="preserve">Criminal Justice </w:t>
            </w:r>
            <w:r w:rsidR="00E27843">
              <w:rPr>
                <w:b/>
              </w:rPr>
              <w:t xml:space="preserve">Independent Domestic Violence Advisor) </w:t>
            </w:r>
          </w:p>
        </w:tc>
      </w:tr>
      <w:tr w:rsidR="0092465C" w14:paraId="2E6A2C43" w14:textId="77777777">
        <w:trPr>
          <w:trHeight w:val="278"/>
        </w:trPr>
        <w:tc>
          <w:tcPr>
            <w:tcW w:w="2544" w:type="dxa"/>
            <w:tcBorders>
              <w:top w:val="single" w:sz="4" w:space="0" w:color="000000"/>
              <w:left w:val="single" w:sz="4" w:space="0" w:color="000000"/>
              <w:bottom w:val="single" w:sz="4" w:space="0" w:color="000000"/>
              <w:right w:val="single" w:sz="4" w:space="0" w:color="000000"/>
            </w:tcBorders>
            <w:shd w:val="clear" w:color="auto" w:fill="D9D9D9"/>
          </w:tcPr>
          <w:p w14:paraId="10A793DA"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Date: </w:t>
            </w:r>
          </w:p>
        </w:tc>
        <w:tc>
          <w:tcPr>
            <w:tcW w:w="5978" w:type="dxa"/>
            <w:tcBorders>
              <w:top w:val="single" w:sz="4" w:space="0" w:color="000000"/>
              <w:left w:val="single" w:sz="4" w:space="0" w:color="000000"/>
              <w:bottom w:val="single" w:sz="4" w:space="0" w:color="000000"/>
              <w:right w:val="single" w:sz="4" w:space="0" w:color="000000"/>
            </w:tcBorders>
          </w:tcPr>
          <w:p w14:paraId="07DFC3E0" w14:textId="2ABFE9E0" w:rsidR="0092465C" w:rsidRDefault="00FF0492">
            <w:pPr>
              <w:pBdr>
                <w:top w:val="none" w:sz="0" w:space="0" w:color="auto"/>
                <w:left w:val="none" w:sz="0" w:space="0" w:color="auto"/>
                <w:bottom w:val="none" w:sz="0" w:space="0" w:color="auto"/>
                <w:right w:val="none" w:sz="0" w:space="0" w:color="auto"/>
              </w:pBdr>
              <w:spacing w:after="0" w:line="259" w:lineRule="auto"/>
              <w:ind w:left="2" w:firstLine="0"/>
            </w:pPr>
            <w:r>
              <w:rPr>
                <w:b/>
              </w:rPr>
              <w:t>July 2022</w:t>
            </w:r>
          </w:p>
        </w:tc>
      </w:tr>
      <w:tr w:rsidR="0092465C" w14:paraId="22F8B344" w14:textId="77777777">
        <w:trPr>
          <w:trHeight w:val="278"/>
        </w:trPr>
        <w:tc>
          <w:tcPr>
            <w:tcW w:w="2544" w:type="dxa"/>
            <w:tcBorders>
              <w:top w:val="single" w:sz="4" w:space="0" w:color="000000"/>
              <w:left w:val="single" w:sz="4" w:space="0" w:color="000000"/>
              <w:bottom w:val="single" w:sz="4" w:space="0" w:color="000000"/>
              <w:right w:val="single" w:sz="4" w:space="0" w:color="000000"/>
            </w:tcBorders>
            <w:shd w:val="clear" w:color="auto" w:fill="D9D9D9"/>
          </w:tcPr>
          <w:p w14:paraId="3A30CF8C"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Department: </w:t>
            </w:r>
          </w:p>
        </w:tc>
        <w:tc>
          <w:tcPr>
            <w:tcW w:w="5978" w:type="dxa"/>
            <w:tcBorders>
              <w:top w:val="single" w:sz="4" w:space="0" w:color="000000"/>
              <w:left w:val="single" w:sz="4" w:space="0" w:color="000000"/>
              <w:bottom w:val="single" w:sz="4" w:space="0" w:color="000000"/>
              <w:right w:val="single" w:sz="4" w:space="0" w:color="000000"/>
            </w:tcBorders>
          </w:tcPr>
          <w:p w14:paraId="7D96F317"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Support Services </w:t>
            </w:r>
          </w:p>
        </w:tc>
      </w:tr>
      <w:tr w:rsidR="0092465C" w14:paraId="5419AC40" w14:textId="77777777">
        <w:trPr>
          <w:trHeight w:val="300"/>
        </w:trPr>
        <w:tc>
          <w:tcPr>
            <w:tcW w:w="2544" w:type="dxa"/>
            <w:tcBorders>
              <w:top w:val="single" w:sz="4" w:space="0" w:color="000000"/>
              <w:left w:val="single" w:sz="4" w:space="0" w:color="000000"/>
              <w:bottom w:val="single" w:sz="4" w:space="0" w:color="000000"/>
              <w:right w:val="single" w:sz="4" w:space="0" w:color="000000"/>
            </w:tcBorders>
            <w:shd w:val="clear" w:color="auto" w:fill="D9D9D9"/>
          </w:tcPr>
          <w:p w14:paraId="3A01FF8F"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Line Manager: </w:t>
            </w:r>
          </w:p>
        </w:tc>
        <w:tc>
          <w:tcPr>
            <w:tcW w:w="5978" w:type="dxa"/>
            <w:tcBorders>
              <w:top w:val="single" w:sz="4" w:space="0" w:color="000000"/>
              <w:left w:val="single" w:sz="4" w:space="0" w:color="000000"/>
              <w:bottom w:val="single" w:sz="4" w:space="0" w:color="000000"/>
              <w:right w:val="single" w:sz="4" w:space="0" w:color="000000"/>
            </w:tcBorders>
          </w:tcPr>
          <w:p w14:paraId="79B5F234"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Senior IDVA </w:t>
            </w:r>
          </w:p>
        </w:tc>
      </w:tr>
      <w:tr w:rsidR="0092465C" w14:paraId="5C09F708" w14:textId="77777777">
        <w:trPr>
          <w:trHeight w:val="314"/>
        </w:trPr>
        <w:tc>
          <w:tcPr>
            <w:tcW w:w="2544" w:type="dxa"/>
            <w:tcBorders>
              <w:top w:val="single" w:sz="4" w:space="0" w:color="000000"/>
              <w:left w:val="single" w:sz="4" w:space="0" w:color="000000"/>
              <w:bottom w:val="single" w:sz="4" w:space="0" w:color="000000"/>
              <w:right w:val="single" w:sz="4" w:space="0" w:color="000000"/>
            </w:tcBorders>
            <w:shd w:val="clear" w:color="auto" w:fill="D9D9D9"/>
          </w:tcPr>
          <w:p w14:paraId="77F1FAB9"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Grade/Pay Scale </w:t>
            </w:r>
          </w:p>
        </w:tc>
        <w:tc>
          <w:tcPr>
            <w:tcW w:w="5978" w:type="dxa"/>
            <w:tcBorders>
              <w:top w:val="single" w:sz="4" w:space="0" w:color="000000"/>
              <w:left w:val="single" w:sz="4" w:space="0" w:color="000000"/>
              <w:bottom w:val="single" w:sz="4" w:space="0" w:color="000000"/>
              <w:right w:val="single" w:sz="4" w:space="0" w:color="000000"/>
            </w:tcBorders>
          </w:tcPr>
          <w:p w14:paraId="192C857E" w14:textId="6FC2A5FB" w:rsidR="0092465C" w:rsidRDefault="00E27843">
            <w:pPr>
              <w:pBdr>
                <w:top w:val="none" w:sz="0" w:space="0" w:color="auto"/>
                <w:left w:val="none" w:sz="0" w:space="0" w:color="auto"/>
                <w:bottom w:val="none" w:sz="0" w:space="0" w:color="auto"/>
                <w:right w:val="none" w:sz="0" w:space="0" w:color="auto"/>
              </w:pBdr>
              <w:spacing w:after="0" w:line="259" w:lineRule="auto"/>
              <w:ind w:left="2" w:firstLine="0"/>
            </w:pPr>
            <w:r>
              <w:rPr>
                <w:b/>
              </w:rPr>
              <w:t>£2</w:t>
            </w:r>
            <w:r w:rsidR="00FC4356">
              <w:rPr>
                <w:b/>
              </w:rPr>
              <w:t>3</w:t>
            </w:r>
            <w:r>
              <w:rPr>
                <w:b/>
              </w:rPr>
              <w:t xml:space="preserve">-25000  </w:t>
            </w:r>
          </w:p>
        </w:tc>
      </w:tr>
      <w:tr w:rsidR="0092465C" w14:paraId="07C6E846" w14:textId="77777777">
        <w:trPr>
          <w:trHeight w:val="278"/>
        </w:trPr>
        <w:tc>
          <w:tcPr>
            <w:tcW w:w="2544" w:type="dxa"/>
            <w:tcBorders>
              <w:top w:val="single" w:sz="4" w:space="0" w:color="000000"/>
              <w:left w:val="single" w:sz="4" w:space="0" w:color="000000"/>
              <w:bottom w:val="single" w:sz="4" w:space="0" w:color="000000"/>
              <w:right w:val="single" w:sz="4" w:space="0" w:color="000000"/>
            </w:tcBorders>
            <w:shd w:val="clear" w:color="auto" w:fill="D9D9D9"/>
          </w:tcPr>
          <w:p w14:paraId="0556D9F5"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Location: </w:t>
            </w:r>
          </w:p>
        </w:tc>
        <w:tc>
          <w:tcPr>
            <w:tcW w:w="5978" w:type="dxa"/>
            <w:tcBorders>
              <w:top w:val="single" w:sz="4" w:space="0" w:color="000000"/>
              <w:left w:val="single" w:sz="4" w:space="0" w:color="000000"/>
              <w:bottom w:val="single" w:sz="4" w:space="0" w:color="000000"/>
              <w:right w:val="single" w:sz="4" w:space="0" w:color="000000"/>
            </w:tcBorders>
          </w:tcPr>
          <w:p w14:paraId="6FF43CA1"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The Haven Wolverhampton  </w:t>
            </w:r>
          </w:p>
        </w:tc>
      </w:tr>
      <w:tr w:rsidR="0092465C" w14:paraId="24A3590B" w14:textId="77777777">
        <w:trPr>
          <w:trHeight w:val="1084"/>
        </w:trPr>
        <w:tc>
          <w:tcPr>
            <w:tcW w:w="2544" w:type="dxa"/>
            <w:tcBorders>
              <w:top w:val="single" w:sz="4" w:space="0" w:color="000000"/>
              <w:left w:val="single" w:sz="4" w:space="0" w:color="000000"/>
              <w:bottom w:val="single" w:sz="4" w:space="0" w:color="000000"/>
              <w:right w:val="single" w:sz="4" w:space="0" w:color="000000"/>
            </w:tcBorders>
            <w:shd w:val="clear" w:color="auto" w:fill="D9D9D9"/>
          </w:tcPr>
          <w:p w14:paraId="74C97B9A"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Status: </w:t>
            </w:r>
          </w:p>
        </w:tc>
        <w:tc>
          <w:tcPr>
            <w:tcW w:w="5978" w:type="dxa"/>
            <w:tcBorders>
              <w:top w:val="single" w:sz="4" w:space="0" w:color="000000"/>
              <w:left w:val="single" w:sz="4" w:space="0" w:color="000000"/>
              <w:bottom w:val="single" w:sz="4" w:space="0" w:color="000000"/>
              <w:right w:val="single" w:sz="4" w:space="0" w:color="000000"/>
            </w:tcBorders>
          </w:tcPr>
          <w:p w14:paraId="0546A73F" w14:textId="64A5F118" w:rsidR="0092465C" w:rsidRDefault="000F1049">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Temporary to March 2023 </w:t>
            </w:r>
            <w:r w:rsidR="00E27843">
              <w:rPr>
                <w:b/>
              </w:rPr>
              <w:t xml:space="preserve">Full Time – 37.5 Hours Per Week  </w:t>
            </w:r>
          </w:p>
          <w:p w14:paraId="028ADF40"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Every employee is advised that their employment continues only if The Haven Wolverhampton remains able to fund it. </w:t>
            </w:r>
          </w:p>
        </w:tc>
      </w:tr>
    </w:tbl>
    <w:p w14:paraId="299BB6B8"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55BD7268" w14:textId="77777777" w:rsidR="0092465C" w:rsidRDefault="00E27843">
      <w:pPr>
        <w:pStyle w:val="Heading1"/>
        <w:ind w:left="-5"/>
      </w:pPr>
      <w:r>
        <w:t>Job Purpose</w:t>
      </w:r>
      <w:r>
        <w:rPr>
          <w:u w:val="none"/>
        </w:rPr>
        <w:t xml:space="preserve"> </w:t>
      </w:r>
    </w:p>
    <w:p w14:paraId="5FDAD725"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5EE8E06A" w14:textId="77777777" w:rsidR="000F1049" w:rsidRDefault="000F1049" w:rsidP="00D70AC7">
      <w:pPr>
        <w:spacing w:after="0"/>
      </w:pPr>
    </w:p>
    <w:p w14:paraId="64BB3DC8" w14:textId="77777777" w:rsidR="00D70AC7" w:rsidRDefault="00E27843">
      <w:pPr>
        <w:spacing w:after="0"/>
        <w:ind w:left="113" w:firstLine="0"/>
      </w:pPr>
      <w:r>
        <w:t xml:space="preserve">To provide a high-quality frontline service that is sensitive to the gendered dynamics of VAWG, to victims of domestic abuse, delivering a service to those identified at high risk using initiative at point of referral to ensure that support received is effective and timely. </w:t>
      </w:r>
    </w:p>
    <w:p w14:paraId="2D80EACE" w14:textId="77777777" w:rsidR="00D70AC7" w:rsidRDefault="00D70AC7">
      <w:pPr>
        <w:spacing w:after="0"/>
        <w:ind w:left="113" w:firstLine="0"/>
      </w:pPr>
    </w:p>
    <w:p w14:paraId="45BCBD5F" w14:textId="77777777" w:rsidR="00D70AC7" w:rsidRDefault="00E27843" w:rsidP="00D70AC7">
      <w:pPr>
        <w:spacing w:after="0"/>
        <w:ind w:left="113" w:firstLine="0"/>
      </w:pPr>
      <w:r>
        <w:t xml:space="preserve"> </w:t>
      </w:r>
      <w:r w:rsidR="00D70AC7" w:rsidRPr="00FC4356">
        <w:t>To be a single point of contact to support clients through the Criminal Justice system, work with CJS partners to ensure that our clients get the best support through this very difficult time in their lives.</w:t>
      </w:r>
      <w:r w:rsidR="00D70AC7">
        <w:t xml:space="preserve"> </w:t>
      </w:r>
    </w:p>
    <w:p w14:paraId="6CE12752" w14:textId="16CEBBC6" w:rsidR="0092465C" w:rsidRDefault="0092465C" w:rsidP="00D70AC7">
      <w:pPr>
        <w:spacing w:after="0" w:line="259" w:lineRule="auto"/>
      </w:pPr>
    </w:p>
    <w:p w14:paraId="14AE5D04" w14:textId="77777777" w:rsidR="0092465C" w:rsidRDefault="00E27843">
      <w:pPr>
        <w:spacing w:after="0"/>
        <w:ind w:left="113" w:firstLine="0"/>
      </w:pPr>
      <w:r>
        <w:t xml:space="preserve">To work within a multi-agency framework, advocating within multi-agency settings including MARAC and local partnership responses to domestic abuse on behalf of VAWG support service users and their needs. </w:t>
      </w:r>
    </w:p>
    <w:p w14:paraId="00332F69" w14:textId="77777777" w:rsidR="0092465C" w:rsidRDefault="00E27843">
      <w:pPr>
        <w:spacing w:after="0" w:line="259" w:lineRule="auto"/>
        <w:ind w:left="113" w:firstLine="0"/>
      </w:pPr>
      <w:r>
        <w:t xml:space="preserve"> </w:t>
      </w:r>
    </w:p>
    <w:p w14:paraId="46AE7129" w14:textId="77777777" w:rsidR="0092465C" w:rsidRDefault="00E27843">
      <w:pPr>
        <w:spacing w:after="0"/>
        <w:ind w:left="113" w:firstLine="0"/>
      </w:pPr>
      <w:r>
        <w:t xml:space="preserve">To work with the single point of contact to identify repeat referrals and work with victims and agencies to identify underlying issues/causes of why victims are </w:t>
      </w:r>
      <w:proofErr w:type="gramStart"/>
      <w:r>
        <w:t>referred back</w:t>
      </w:r>
      <w:proofErr w:type="gramEnd"/>
      <w:r>
        <w:t xml:space="preserve"> into services.  </w:t>
      </w:r>
    </w:p>
    <w:p w14:paraId="2D381D92" w14:textId="77777777" w:rsidR="0092465C" w:rsidRDefault="00E27843">
      <w:pPr>
        <w:spacing w:after="0" w:line="259" w:lineRule="auto"/>
        <w:ind w:left="113" w:firstLine="0"/>
      </w:pPr>
      <w:r>
        <w:t xml:space="preserve"> </w:t>
      </w:r>
    </w:p>
    <w:p w14:paraId="5CD32C93" w14:textId="77777777" w:rsidR="0092465C" w:rsidRDefault="00E27843">
      <w:pPr>
        <w:spacing w:after="0"/>
        <w:ind w:left="113" w:firstLine="0"/>
      </w:pPr>
      <w:r>
        <w:t xml:space="preserve">You will support victims to live safely in their homes, and support with implementation of safety measures, including court orders, security to the home and look at move on accommodation where required.  </w:t>
      </w:r>
    </w:p>
    <w:p w14:paraId="2C61E8A2" w14:textId="77777777" w:rsidR="0092465C" w:rsidRDefault="00E27843">
      <w:pPr>
        <w:spacing w:after="0" w:line="259" w:lineRule="auto"/>
        <w:ind w:left="113" w:firstLine="0"/>
      </w:pPr>
      <w:r>
        <w:t xml:space="preserve"> </w:t>
      </w:r>
    </w:p>
    <w:p w14:paraId="4326518A" w14:textId="77777777" w:rsidR="0092465C" w:rsidRDefault="00E27843">
      <w:pPr>
        <w:spacing w:after="0"/>
        <w:ind w:left="113" w:firstLine="0"/>
      </w:pPr>
      <w:r>
        <w:t xml:space="preserve">You will line manage a volunteer/placement or member of the community team, having regular 1-1 meetings and annual appraisals, supporting their development.  </w:t>
      </w:r>
    </w:p>
    <w:p w14:paraId="3012E7F0" w14:textId="77777777" w:rsidR="0092465C" w:rsidRDefault="00E27843">
      <w:pPr>
        <w:spacing w:after="0" w:line="259" w:lineRule="auto"/>
        <w:ind w:left="113" w:firstLine="0"/>
      </w:pPr>
      <w:r>
        <w:t xml:space="preserve"> </w:t>
      </w:r>
    </w:p>
    <w:p w14:paraId="198FA4C7" w14:textId="77777777" w:rsidR="00AE3EDF" w:rsidRDefault="00AE3EDF">
      <w:pPr>
        <w:pBdr>
          <w:top w:val="none" w:sz="0" w:space="0" w:color="auto"/>
          <w:left w:val="none" w:sz="0" w:space="0" w:color="auto"/>
          <w:bottom w:val="none" w:sz="0" w:space="0" w:color="auto"/>
          <w:right w:val="none" w:sz="0" w:space="0" w:color="auto"/>
        </w:pBdr>
        <w:spacing w:after="0" w:line="259" w:lineRule="auto"/>
        <w:ind w:left="0" w:firstLine="0"/>
      </w:pPr>
    </w:p>
    <w:p w14:paraId="44C03A85" w14:textId="77777777" w:rsidR="00AE3EDF" w:rsidRDefault="00AE3EDF">
      <w:pPr>
        <w:pBdr>
          <w:top w:val="none" w:sz="0" w:space="0" w:color="auto"/>
          <w:left w:val="none" w:sz="0" w:space="0" w:color="auto"/>
          <w:bottom w:val="none" w:sz="0" w:space="0" w:color="auto"/>
          <w:right w:val="none" w:sz="0" w:space="0" w:color="auto"/>
        </w:pBdr>
        <w:spacing w:after="0" w:line="259" w:lineRule="auto"/>
        <w:ind w:left="0" w:firstLine="0"/>
      </w:pPr>
    </w:p>
    <w:p w14:paraId="00FA903B" w14:textId="77777777" w:rsidR="00AE3EDF" w:rsidRDefault="00AE3EDF">
      <w:pPr>
        <w:pBdr>
          <w:top w:val="none" w:sz="0" w:space="0" w:color="auto"/>
          <w:left w:val="none" w:sz="0" w:space="0" w:color="auto"/>
          <w:bottom w:val="none" w:sz="0" w:space="0" w:color="auto"/>
          <w:right w:val="none" w:sz="0" w:space="0" w:color="auto"/>
        </w:pBdr>
        <w:spacing w:after="0" w:line="259" w:lineRule="auto"/>
        <w:ind w:left="0" w:firstLine="0"/>
      </w:pPr>
    </w:p>
    <w:p w14:paraId="60589CA1" w14:textId="1D91E493"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427DC067" w14:textId="77777777" w:rsidR="0092465C" w:rsidRDefault="00E27843">
      <w:pPr>
        <w:pStyle w:val="Heading1"/>
        <w:ind w:left="-5"/>
      </w:pPr>
      <w:r>
        <w:lastRenderedPageBreak/>
        <w:t xml:space="preserve">Scope of Job – main tasks, </w:t>
      </w:r>
      <w:proofErr w:type="gramStart"/>
      <w:r>
        <w:t>duties</w:t>
      </w:r>
      <w:proofErr w:type="gramEnd"/>
      <w:r>
        <w:t xml:space="preserve"> and responsibilities</w:t>
      </w:r>
      <w:r>
        <w:rPr>
          <w:u w:val="none"/>
        </w:rPr>
        <w:t xml:space="preserve"> </w:t>
      </w:r>
    </w:p>
    <w:p w14:paraId="6D4B092E"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8474" w:type="dxa"/>
        <w:tblInd w:w="5" w:type="dxa"/>
        <w:tblCellMar>
          <w:top w:w="49" w:type="dxa"/>
          <w:left w:w="108" w:type="dxa"/>
          <w:right w:w="29" w:type="dxa"/>
        </w:tblCellMar>
        <w:tblLook w:val="04A0" w:firstRow="1" w:lastRow="0" w:firstColumn="1" w:lastColumn="0" w:noHBand="0" w:noVBand="1"/>
      </w:tblPr>
      <w:tblGrid>
        <w:gridCol w:w="8474"/>
      </w:tblGrid>
      <w:tr w:rsidR="0092465C" w14:paraId="45CEF72F" w14:textId="77777777">
        <w:trPr>
          <w:trHeight w:val="3301"/>
        </w:trPr>
        <w:tc>
          <w:tcPr>
            <w:tcW w:w="8474" w:type="dxa"/>
            <w:tcBorders>
              <w:top w:val="single" w:sz="4" w:space="0" w:color="000000"/>
              <w:left w:val="single" w:sz="4" w:space="0" w:color="000000"/>
              <w:bottom w:val="single" w:sz="4" w:space="0" w:color="000000"/>
              <w:right w:val="single" w:sz="4" w:space="0" w:color="000000"/>
            </w:tcBorders>
          </w:tcPr>
          <w:p w14:paraId="72AC1AC6" w14:textId="14BBA0A2" w:rsidR="0092465C" w:rsidRDefault="00E27843">
            <w:pPr>
              <w:pBdr>
                <w:top w:val="none" w:sz="0" w:space="0" w:color="auto"/>
                <w:left w:val="none" w:sz="0" w:space="0" w:color="auto"/>
                <w:bottom w:val="none" w:sz="0" w:space="0" w:color="auto"/>
                <w:right w:val="none" w:sz="0" w:space="0" w:color="auto"/>
              </w:pBdr>
              <w:spacing w:after="24" w:line="259" w:lineRule="auto"/>
              <w:ind w:left="0" w:firstLine="0"/>
              <w:rPr>
                <w:b/>
              </w:rPr>
            </w:pPr>
            <w:r>
              <w:rPr>
                <w:b/>
              </w:rPr>
              <w:t>Safety and Specialist support</w:t>
            </w:r>
            <w:r w:rsidR="00D70AC7">
              <w:rPr>
                <w:b/>
              </w:rPr>
              <w:t>.</w:t>
            </w:r>
          </w:p>
          <w:p w14:paraId="7D0E35F9" w14:textId="154BFC74" w:rsidR="00D70AC7" w:rsidRPr="00FC4356" w:rsidRDefault="00D70AC7" w:rsidP="00D70AC7">
            <w:pPr>
              <w:pStyle w:val="ListParagraph"/>
              <w:numPr>
                <w:ilvl w:val="0"/>
                <w:numId w:val="9"/>
              </w:numPr>
              <w:pBdr>
                <w:top w:val="none" w:sz="0" w:space="0" w:color="auto"/>
                <w:left w:val="none" w:sz="0" w:space="0" w:color="auto"/>
                <w:bottom w:val="none" w:sz="0" w:space="0" w:color="auto"/>
                <w:right w:val="none" w:sz="0" w:space="0" w:color="auto"/>
              </w:pBdr>
              <w:spacing w:after="24" w:line="259" w:lineRule="auto"/>
            </w:pPr>
            <w:r w:rsidRPr="00FC4356">
              <w:t xml:space="preserve">To be a point of contact for clients going through the CJ system, </w:t>
            </w:r>
            <w:r w:rsidR="006925E6" w:rsidRPr="00FC4356">
              <w:t>liaising</w:t>
            </w:r>
            <w:r w:rsidRPr="00FC4356">
              <w:t xml:space="preserve"> with partners to ensure that our clients are </w:t>
            </w:r>
            <w:r w:rsidR="006925E6" w:rsidRPr="00FC4356">
              <w:t>provided with updates and outcomes in a timely manner.</w:t>
            </w:r>
          </w:p>
          <w:p w14:paraId="1F20BA92" w14:textId="097392B4" w:rsidR="006925E6" w:rsidRPr="00FC4356" w:rsidRDefault="006925E6" w:rsidP="00D70AC7">
            <w:pPr>
              <w:pStyle w:val="ListParagraph"/>
              <w:numPr>
                <w:ilvl w:val="0"/>
                <w:numId w:val="9"/>
              </w:numPr>
              <w:pBdr>
                <w:top w:val="none" w:sz="0" w:space="0" w:color="auto"/>
                <w:left w:val="none" w:sz="0" w:space="0" w:color="auto"/>
                <w:bottom w:val="none" w:sz="0" w:space="0" w:color="auto"/>
                <w:right w:val="none" w:sz="0" w:space="0" w:color="auto"/>
              </w:pBdr>
              <w:spacing w:after="24" w:line="259" w:lineRule="auto"/>
            </w:pPr>
            <w:r w:rsidRPr="00FC4356">
              <w:t xml:space="preserve">To build Individual safety and support plans </w:t>
            </w:r>
            <w:r w:rsidR="00E90B6B" w:rsidRPr="00FC4356">
              <w:t xml:space="preserve">for clients going through the Criminal Justice process, supporting with advocating for your </w:t>
            </w:r>
            <w:proofErr w:type="spellStart"/>
            <w:r w:rsidR="00AE3EDF" w:rsidRPr="00FC4356">
              <w:t>clients</w:t>
            </w:r>
            <w:proofErr w:type="spellEnd"/>
            <w:r w:rsidR="00E90B6B" w:rsidRPr="00FC4356">
              <w:t xml:space="preserve"> needs with partner agencies, including ensuring access to special measures, and </w:t>
            </w:r>
            <w:r w:rsidR="001E3070" w:rsidRPr="00FC4356">
              <w:t>drafting protective orders</w:t>
            </w:r>
          </w:p>
          <w:p w14:paraId="4F8C21E1" w14:textId="77777777" w:rsidR="0092465C" w:rsidRDefault="00E27843">
            <w:pPr>
              <w:numPr>
                <w:ilvl w:val="0"/>
                <w:numId w:val="2"/>
              </w:numPr>
              <w:pBdr>
                <w:top w:val="none" w:sz="0" w:space="0" w:color="auto"/>
                <w:left w:val="none" w:sz="0" w:space="0" w:color="auto"/>
                <w:bottom w:val="none" w:sz="0" w:space="0" w:color="auto"/>
                <w:right w:val="none" w:sz="0" w:space="0" w:color="auto"/>
              </w:pBdr>
              <w:spacing w:after="43" w:line="240" w:lineRule="auto"/>
              <w:ind w:hanging="360"/>
            </w:pPr>
            <w:r>
              <w:t xml:space="preserve">Provide a specialist pro-active service that reflects women’s’ individual risks and needs, whilst respecting their autonomy and right to make decisions. </w:t>
            </w:r>
          </w:p>
          <w:p w14:paraId="4DFC89A2" w14:textId="77777777" w:rsidR="0092465C" w:rsidRDefault="00E27843">
            <w:pPr>
              <w:numPr>
                <w:ilvl w:val="0"/>
                <w:numId w:val="2"/>
              </w:numPr>
              <w:pBdr>
                <w:top w:val="none" w:sz="0" w:space="0" w:color="auto"/>
                <w:left w:val="none" w:sz="0" w:space="0" w:color="auto"/>
                <w:bottom w:val="none" w:sz="0" w:space="0" w:color="auto"/>
                <w:right w:val="none" w:sz="0" w:space="0" w:color="auto"/>
              </w:pBdr>
              <w:spacing w:after="82" w:line="239" w:lineRule="auto"/>
              <w:ind w:hanging="360"/>
            </w:pPr>
            <w:r>
              <w:t xml:space="preserve">Work with women to identify needs of their dependent children and refer to services suitable, and where a child or young person is identified as high-risk, ensure that referrals are made to the relevant statutory agencies. </w:t>
            </w:r>
          </w:p>
          <w:p w14:paraId="6C38DDF8" w14:textId="77777777" w:rsidR="0092465C" w:rsidRDefault="00E27843">
            <w:pPr>
              <w:numPr>
                <w:ilvl w:val="0"/>
                <w:numId w:val="2"/>
              </w:numPr>
              <w:pBdr>
                <w:top w:val="none" w:sz="0" w:space="0" w:color="auto"/>
                <w:left w:val="none" w:sz="0" w:space="0" w:color="auto"/>
                <w:bottom w:val="none" w:sz="0" w:space="0" w:color="auto"/>
                <w:right w:val="none" w:sz="0" w:space="0" w:color="auto"/>
              </w:pBdr>
              <w:spacing w:after="37" w:line="232" w:lineRule="auto"/>
              <w:ind w:hanging="360"/>
            </w:pPr>
            <w:r>
              <w:t xml:space="preserve">Challenge norms, raise awareness among professionals and challenge other professionals and services where required (institutional advocacy). </w:t>
            </w:r>
            <w:r>
              <w:rPr>
                <w:sz w:val="24"/>
              </w:rPr>
              <w:t xml:space="preserve"> </w:t>
            </w:r>
          </w:p>
          <w:p w14:paraId="5CA8764B" w14:textId="065FAE94" w:rsidR="0092465C" w:rsidRDefault="00E27843">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 xml:space="preserve">Work with victims to identify barriers to them overcoming </w:t>
            </w:r>
            <w:r w:rsidR="00AE3EDF">
              <w:t>abuse and</w:t>
            </w:r>
            <w:r>
              <w:t xml:space="preserve"> empower them to them in recognise the features and dynamics of domestic abuse present in their situation and help them regain control of their lives, overcoming and addressing barriers, seeking to restore control to women and girls.  </w:t>
            </w:r>
          </w:p>
        </w:tc>
      </w:tr>
      <w:tr w:rsidR="0092465C" w14:paraId="7E1F418D" w14:textId="77777777">
        <w:trPr>
          <w:trHeight w:val="12350"/>
        </w:trPr>
        <w:tc>
          <w:tcPr>
            <w:tcW w:w="8474" w:type="dxa"/>
            <w:tcBorders>
              <w:top w:val="single" w:sz="4" w:space="0" w:color="000000"/>
              <w:left w:val="single" w:sz="4" w:space="0" w:color="000000"/>
              <w:bottom w:val="single" w:sz="4" w:space="0" w:color="000000"/>
              <w:right w:val="single" w:sz="4" w:space="0" w:color="000000"/>
            </w:tcBorders>
          </w:tcPr>
          <w:p w14:paraId="2FED9B0B"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44" w:line="239" w:lineRule="auto"/>
              <w:ind w:hanging="360"/>
            </w:pPr>
            <w:r>
              <w:lastRenderedPageBreak/>
              <w:t xml:space="preserve">Ensure that meaningful support plans and objectives are created and monitored with victims, performing regular reviews to ensure that needs are met at the level of both the individual and the service.  </w:t>
            </w:r>
          </w:p>
          <w:p w14:paraId="4961CE16"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0" w:line="259" w:lineRule="auto"/>
              <w:ind w:hanging="360"/>
            </w:pPr>
            <w:r>
              <w:t xml:space="preserve">Advocate for victims with agencies who can help to address the domestic abuse by:  </w:t>
            </w:r>
          </w:p>
          <w:p w14:paraId="482BFAB5"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46" w:line="240" w:lineRule="auto"/>
              <w:ind w:hanging="360"/>
            </w:pPr>
            <w:r>
              <w:t xml:space="preserve">Provide advocacy, emotional and practical support and information to victims including in relation to legal options, housing, </w:t>
            </w:r>
            <w:proofErr w:type="gramStart"/>
            <w:r>
              <w:t>health</w:t>
            </w:r>
            <w:proofErr w:type="gramEnd"/>
            <w:r>
              <w:t xml:space="preserve"> and finance.   </w:t>
            </w:r>
          </w:p>
          <w:p w14:paraId="5A3DCDFD"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43" w:line="240" w:lineRule="auto"/>
              <w:ind w:hanging="360"/>
            </w:pPr>
            <w:r>
              <w:t xml:space="preserve">Work directly with all key agency partners to address the safety of high-risk victims and ensuring that their safety plans are coordinated through professional meetings.  </w:t>
            </w:r>
          </w:p>
          <w:p w14:paraId="101453C1"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46" w:line="240" w:lineRule="auto"/>
              <w:ind w:hanging="360"/>
            </w:pPr>
            <w:r>
              <w:t xml:space="preserve">Work within a multi-agency setting which will include participation at the MARAC, contributing to interventions and helping to design a plan to protect victims and children, while maintaining an independent role on behalf of your client, keeping their safety as central to any response.  </w:t>
            </w:r>
          </w:p>
          <w:p w14:paraId="76DDDBB7"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0" w:line="259" w:lineRule="auto"/>
              <w:ind w:hanging="360"/>
            </w:pPr>
            <w:r>
              <w:t xml:space="preserve">Be proactive in carrying out case reviews based on a review of risk and abuse which:  </w:t>
            </w:r>
          </w:p>
          <w:p w14:paraId="3842FC0F" w14:textId="77777777" w:rsidR="0092465C" w:rsidRDefault="00E27843">
            <w:pPr>
              <w:numPr>
                <w:ilvl w:val="1"/>
                <w:numId w:val="3"/>
              </w:numPr>
              <w:pBdr>
                <w:top w:val="none" w:sz="0" w:space="0" w:color="auto"/>
                <w:left w:val="none" w:sz="0" w:space="0" w:color="auto"/>
                <w:bottom w:val="none" w:sz="0" w:space="0" w:color="auto"/>
                <w:right w:val="none" w:sz="0" w:space="0" w:color="auto"/>
              </w:pBdr>
              <w:spacing w:after="12" w:line="259" w:lineRule="auto"/>
              <w:ind w:hanging="283"/>
            </w:pPr>
            <w:r>
              <w:t xml:space="preserve">Feeds back into action planning to further progress, </w:t>
            </w:r>
            <w:proofErr w:type="gramStart"/>
            <w:r>
              <w:t>signpost</w:t>
            </w:r>
            <w:proofErr w:type="gramEnd"/>
            <w:r>
              <w:t xml:space="preserve"> or close cases.  </w:t>
            </w:r>
          </w:p>
          <w:p w14:paraId="7CCC9999" w14:textId="77777777" w:rsidR="0092465C" w:rsidRDefault="00E27843">
            <w:pPr>
              <w:numPr>
                <w:ilvl w:val="1"/>
                <w:numId w:val="3"/>
              </w:numPr>
              <w:pBdr>
                <w:top w:val="none" w:sz="0" w:space="0" w:color="auto"/>
                <w:left w:val="none" w:sz="0" w:space="0" w:color="auto"/>
                <w:bottom w:val="none" w:sz="0" w:space="0" w:color="auto"/>
                <w:right w:val="none" w:sz="0" w:space="0" w:color="auto"/>
              </w:pBdr>
              <w:spacing w:after="11" w:line="259" w:lineRule="auto"/>
              <w:ind w:hanging="283"/>
            </w:pPr>
            <w:r>
              <w:t xml:space="preserve">Provides feedback to your team/clients/agencies. </w:t>
            </w:r>
          </w:p>
          <w:p w14:paraId="502D6DBB" w14:textId="77777777" w:rsidR="0092465C" w:rsidRDefault="00E27843">
            <w:pPr>
              <w:numPr>
                <w:ilvl w:val="1"/>
                <w:numId w:val="3"/>
              </w:numPr>
              <w:pBdr>
                <w:top w:val="none" w:sz="0" w:space="0" w:color="auto"/>
                <w:left w:val="none" w:sz="0" w:space="0" w:color="auto"/>
                <w:bottom w:val="none" w:sz="0" w:space="0" w:color="auto"/>
                <w:right w:val="none" w:sz="0" w:space="0" w:color="auto"/>
              </w:pBdr>
              <w:spacing w:after="22" w:line="259" w:lineRule="auto"/>
              <w:ind w:hanging="283"/>
            </w:pPr>
            <w:r>
              <w:t xml:space="preserve">Ensures safe exit from the service. </w:t>
            </w:r>
          </w:p>
          <w:p w14:paraId="79D76F2E"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82" w:line="239" w:lineRule="auto"/>
              <w:ind w:hanging="360"/>
            </w:pPr>
            <w:r>
              <w:t xml:space="preserve">Identify and monitor repeat referrals, and work with victims and other agencies to identify underlying issues/causes of why there has been a repeat incident/referral to improve practice and better serve victims.  </w:t>
            </w:r>
          </w:p>
          <w:p w14:paraId="58D12627"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32" w:line="236" w:lineRule="auto"/>
              <w:ind w:hanging="360"/>
            </w:pPr>
            <w:r>
              <w:t>Utilise wellbeing programmes to work with women and children and provide a wraparound service to support their emotional wellbeing and give ongoing support to help them become independent of the service.</w:t>
            </w:r>
            <w:r>
              <w:rPr>
                <w:sz w:val="24"/>
              </w:rPr>
              <w:t xml:space="preserve"> </w:t>
            </w:r>
          </w:p>
          <w:p w14:paraId="6AB19C7A"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82" w:line="240" w:lineRule="auto"/>
              <w:ind w:hanging="360"/>
            </w:pPr>
            <w:r>
              <w:t xml:space="preserve">Review cases with non-engagement and identify barriers and challenges that victims face, working to overcome them, whilst addressing challenges with other agencies.  </w:t>
            </w:r>
          </w:p>
          <w:p w14:paraId="3ACCED41"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73" w:line="232" w:lineRule="auto"/>
              <w:ind w:hanging="360"/>
            </w:pPr>
            <w:r>
              <w:t>Maintain accurate and confidential case management records and databases, contributing to monitoring of information for the service</w:t>
            </w:r>
            <w:r>
              <w:rPr>
                <w:sz w:val="24"/>
              </w:rPr>
              <w:t xml:space="preserve"> </w:t>
            </w:r>
          </w:p>
          <w:p w14:paraId="62B6B6E5"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73" w:line="232" w:lineRule="auto"/>
              <w:ind w:hanging="360"/>
            </w:pPr>
            <w:r>
              <w:t xml:space="preserve">Work with women and children to get honest evaluation and feedback regularly, to help develop and steer the design of the service. </w:t>
            </w:r>
            <w:r>
              <w:rPr>
                <w:sz w:val="24"/>
              </w:rPr>
              <w:t xml:space="preserve"> </w:t>
            </w:r>
          </w:p>
          <w:p w14:paraId="169358B1"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0" w:line="232" w:lineRule="auto"/>
              <w:ind w:hanging="360"/>
            </w:pPr>
            <w:r>
              <w:t xml:space="preserve">If not qualified, be willing to work towards gaining a recognised qualification to support the role of IDVA. </w:t>
            </w:r>
            <w:r>
              <w:rPr>
                <w:sz w:val="24"/>
              </w:rPr>
              <w:t xml:space="preserve"> </w:t>
            </w:r>
          </w:p>
          <w:p w14:paraId="2DBE4E8D"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p w14:paraId="78D83F4D" w14:textId="77777777" w:rsidR="0092465C" w:rsidRDefault="00E27843">
            <w:pPr>
              <w:pBdr>
                <w:top w:val="none" w:sz="0" w:space="0" w:color="auto"/>
                <w:left w:val="none" w:sz="0" w:space="0" w:color="auto"/>
                <w:bottom w:val="none" w:sz="0" w:space="0" w:color="auto"/>
                <w:right w:val="none" w:sz="0" w:space="0" w:color="auto"/>
              </w:pBdr>
              <w:spacing w:after="21" w:line="259" w:lineRule="auto"/>
              <w:ind w:left="0" w:firstLine="0"/>
            </w:pPr>
            <w:r>
              <w:rPr>
                <w:b/>
              </w:rPr>
              <w:t xml:space="preserve">Housing and Accommodation Safety  </w:t>
            </w:r>
          </w:p>
          <w:p w14:paraId="1B016323"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46" w:line="240" w:lineRule="auto"/>
              <w:ind w:hanging="360"/>
            </w:pPr>
            <w:r>
              <w:t xml:space="preserve">Working with agencies across the </w:t>
            </w:r>
            <w:proofErr w:type="gramStart"/>
            <w:r>
              <w:t>City</w:t>
            </w:r>
            <w:proofErr w:type="gramEnd"/>
            <w:r>
              <w:t xml:space="preserve"> to develop referral pathways and source referrals to service </w:t>
            </w:r>
          </w:p>
          <w:p w14:paraId="1F44FA6D"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46" w:line="240" w:lineRule="auto"/>
              <w:ind w:hanging="360"/>
            </w:pPr>
            <w:r>
              <w:t xml:space="preserve">Maintaining safety in the home, including obtaining court orders, installation of safety measures  </w:t>
            </w:r>
          </w:p>
          <w:p w14:paraId="3447F0BB"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43" w:line="240" w:lineRule="auto"/>
              <w:ind w:hanging="360"/>
            </w:pPr>
            <w:r>
              <w:t xml:space="preserve">Advise women on housing rights and responsibilities, including maintaining and accessing safe housing options  </w:t>
            </w:r>
          </w:p>
          <w:p w14:paraId="46EAF433"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46" w:line="240" w:lineRule="auto"/>
              <w:ind w:hanging="360"/>
            </w:pPr>
            <w:r>
              <w:t xml:space="preserve">Empower women to identify long-term solutions to their needs around rehousing and tenancy sustainment  </w:t>
            </w:r>
          </w:p>
          <w:p w14:paraId="3EA72032"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46" w:line="240" w:lineRule="auto"/>
              <w:ind w:hanging="360"/>
            </w:pPr>
            <w:r>
              <w:t xml:space="preserve">Tenancy sustainment - Advise women on maintaining secure accommodation and liaise with a range of housing providers as appropriate </w:t>
            </w:r>
          </w:p>
          <w:p w14:paraId="2C8AE592" w14:textId="77777777" w:rsidR="0092465C" w:rsidRDefault="00E27843">
            <w:pPr>
              <w:numPr>
                <w:ilvl w:val="0"/>
                <w:numId w:val="3"/>
              </w:numPr>
              <w:pBdr>
                <w:top w:val="none" w:sz="0" w:space="0" w:color="auto"/>
                <w:left w:val="none" w:sz="0" w:space="0" w:color="auto"/>
                <w:bottom w:val="none" w:sz="0" w:space="0" w:color="auto"/>
                <w:right w:val="none" w:sz="0" w:space="0" w:color="auto"/>
              </w:pBdr>
              <w:spacing w:after="0" w:line="259" w:lineRule="auto"/>
              <w:ind w:hanging="360"/>
            </w:pPr>
            <w:r>
              <w:t xml:space="preserve">Identify accommodation options where appropriate and assist with applications </w:t>
            </w:r>
          </w:p>
          <w:p w14:paraId="6795EFD9"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 </w:t>
            </w:r>
          </w:p>
        </w:tc>
      </w:tr>
    </w:tbl>
    <w:p w14:paraId="1022C9BE"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1A239E5" w14:textId="77777777" w:rsidR="0092465C" w:rsidRDefault="00E27843">
      <w:pPr>
        <w:pStyle w:val="Heading1"/>
        <w:ind w:left="-5"/>
      </w:pPr>
      <w:r>
        <w:lastRenderedPageBreak/>
        <w:t>General duties and responsibilities</w:t>
      </w:r>
      <w:r>
        <w:rPr>
          <w:u w:val="none"/>
        </w:rPr>
        <w:t xml:space="preserve"> </w:t>
      </w:r>
    </w:p>
    <w:p w14:paraId="6793BEAF"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A073E21" w14:textId="77777777" w:rsidR="0092465C" w:rsidRDefault="00E27843">
      <w:pPr>
        <w:numPr>
          <w:ilvl w:val="0"/>
          <w:numId w:val="1"/>
        </w:numPr>
        <w:ind w:hanging="286"/>
      </w:pPr>
      <w:r>
        <w:t xml:space="preserve">To line manage a member of the community team, completing regular supervisions, develop work plans and complete annual appraisals </w:t>
      </w:r>
    </w:p>
    <w:p w14:paraId="72E749CF" w14:textId="77777777" w:rsidR="0092465C" w:rsidRDefault="00E27843">
      <w:pPr>
        <w:numPr>
          <w:ilvl w:val="0"/>
          <w:numId w:val="1"/>
        </w:numPr>
        <w:ind w:hanging="286"/>
      </w:pPr>
      <w:r>
        <w:t xml:space="preserve">To undertake such other duties, training and/or hours of work as maybe reasonably required, and which are consistent with the general level of responsibility of this job. </w:t>
      </w:r>
    </w:p>
    <w:p w14:paraId="2E077187" w14:textId="77777777" w:rsidR="0092465C" w:rsidRDefault="00E27843">
      <w:pPr>
        <w:numPr>
          <w:ilvl w:val="0"/>
          <w:numId w:val="1"/>
        </w:numPr>
        <w:ind w:hanging="286"/>
      </w:pPr>
      <w:r>
        <w:t xml:space="preserve">To have personal responsibility for maintaining personal and professional development to meet the changing demands of the job and the Charity, by undertaking appropriate training and development activities. This includes encouraging and supporting staff and managers in their training and development. </w:t>
      </w:r>
      <w:r>
        <w:rPr>
          <w:rFonts w:ascii="Segoe UI Symbol" w:eastAsia="Segoe UI Symbol" w:hAnsi="Segoe UI Symbol" w:cs="Segoe UI Symbol"/>
        </w:rPr>
        <w:t>•</w:t>
      </w:r>
      <w:r>
        <w:rPr>
          <w:rFonts w:ascii="Arial" w:eastAsia="Arial" w:hAnsi="Arial" w:cs="Arial"/>
        </w:rPr>
        <w:t xml:space="preserve"> </w:t>
      </w:r>
      <w:r>
        <w:t xml:space="preserve">To undertake any health and safety training and related activities such as First Aid, Fire Marshall, Duty Hold, Health &amp; Safety representative etc. as required for the post and as required by The Haven Wolverhampton to ensure their Health &amp; Safety Policy is implemented effectively. </w:t>
      </w:r>
    </w:p>
    <w:p w14:paraId="6E9B0E19" w14:textId="77777777" w:rsidR="0092465C" w:rsidRDefault="00E27843">
      <w:pPr>
        <w:numPr>
          <w:ilvl w:val="0"/>
          <w:numId w:val="1"/>
        </w:numPr>
        <w:ind w:hanging="286"/>
      </w:pPr>
      <w:r>
        <w:t xml:space="preserve">To ensure equality of opportunity both in service provision and employment, having regard to the needs of the diverse communities we serve. </w:t>
      </w:r>
    </w:p>
    <w:p w14:paraId="4D78CEEA" w14:textId="77777777" w:rsidR="0092465C" w:rsidRDefault="00E27843">
      <w:pPr>
        <w:numPr>
          <w:ilvl w:val="0"/>
          <w:numId w:val="1"/>
        </w:numPr>
        <w:ind w:hanging="286"/>
      </w:pPr>
      <w:r>
        <w:t xml:space="preserve">To act in accordance with the organisations standing orders, financial </w:t>
      </w:r>
      <w:proofErr w:type="gramStart"/>
      <w:r>
        <w:t>regulations</w:t>
      </w:r>
      <w:proofErr w:type="gramEnd"/>
      <w:r>
        <w:t xml:space="preserve"> and financial procedures. </w:t>
      </w:r>
    </w:p>
    <w:p w14:paraId="2EA6CE56" w14:textId="77777777" w:rsidR="0092465C" w:rsidRDefault="00E27843">
      <w:pPr>
        <w:numPr>
          <w:ilvl w:val="0"/>
          <w:numId w:val="1"/>
        </w:numPr>
        <w:spacing w:after="10"/>
        <w:ind w:hanging="286"/>
      </w:pPr>
      <w:r>
        <w:t xml:space="preserve">To supervise and support volunteers and placements as required. </w:t>
      </w:r>
    </w:p>
    <w:p w14:paraId="50467F39" w14:textId="77777777" w:rsidR="0092465C" w:rsidRDefault="00E27843">
      <w:pPr>
        <w:numPr>
          <w:ilvl w:val="0"/>
          <w:numId w:val="1"/>
        </w:numPr>
        <w:ind w:hanging="286"/>
      </w:pPr>
      <w:r>
        <w:t xml:space="preserve">To comply with legislation and The Haven’s policies including Confidentiality, Information Sharing, Data Protection, Computer Security, Safeguarding vulnerable adults and children, and Human Rights. </w:t>
      </w:r>
    </w:p>
    <w:p w14:paraId="3B8BA093" w14:textId="77777777" w:rsidR="0092465C" w:rsidRDefault="00E27843">
      <w:pPr>
        <w:numPr>
          <w:ilvl w:val="0"/>
          <w:numId w:val="1"/>
        </w:numPr>
        <w:ind w:hanging="286"/>
      </w:pPr>
      <w:r>
        <w:t xml:space="preserve">To undertake any other duties commensurate with the grading of the post subject to reasonable adjustment under the Equality Act. </w:t>
      </w:r>
    </w:p>
    <w:p w14:paraId="769BEC55" w14:textId="77777777" w:rsidR="0092465C" w:rsidRDefault="00E27843">
      <w:pPr>
        <w:numPr>
          <w:ilvl w:val="0"/>
          <w:numId w:val="1"/>
        </w:numPr>
        <w:ind w:hanging="286"/>
      </w:pPr>
      <w:r>
        <w:t xml:space="preserve">To support accommodation staff in ensuring the well-being of residents and their children working directly with our client group, including working within the accommodation if required using the skills associated with the job. </w:t>
      </w:r>
    </w:p>
    <w:p w14:paraId="56C67D47" w14:textId="77777777" w:rsidR="0092465C" w:rsidRDefault="00E27843">
      <w:pPr>
        <w:numPr>
          <w:ilvl w:val="0"/>
          <w:numId w:val="1"/>
        </w:numPr>
        <w:spacing w:after="0"/>
        <w:ind w:hanging="286"/>
      </w:pPr>
      <w:r>
        <w:t xml:space="preserve">The duties of the post may change and develop from time to time in the light of new legislation, The Haven’s Policies, organisational </w:t>
      </w:r>
      <w:proofErr w:type="gramStart"/>
      <w:r>
        <w:t>development</w:t>
      </w:r>
      <w:proofErr w:type="gramEnd"/>
      <w:r>
        <w:t xml:space="preserve"> and social trends. Such development will be monitored in conjunction with the Chief Executive and will be reflected as necessary in the aims and objectives of the post. </w:t>
      </w:r>
    </w:p>
    <w:p w14:paraId="17C0E523" w14:textId="77777777" w:rsidR="0092465C" w:rsidRDefault="00E27843">
      <w:pPr>
        <w:spacing w:after="0" w:line="259" w:lineRule="auto"/>
        <w:ind w:left="239" w:firstLine="0"/>
      </w:pPr>
      <w:r>
        <w:t xml:space="preserve"> </w:t>
      </w:r>
    </w:p>
    <w:p w14:paraId="5E23291C"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05ECF642" w14:textId="77777777" w:rsidR="0092465C" w:rsidRDefault="00E27843">
      <w:pPr>
        <w:pStyle w:val="Heading1"/>
        <w:ind w:left="-5"/>
      </w:pPr>
      <w:r>
        <w:t xml:space="preserve">Special Conditions (if applicable </w:t>
      </w:r>
      <w:proofErr w:type="gramStart"/>
      <w:r>
        <w:t>e.g.</w:t>
      </w:r>
      <w:proofErr w:type="gramEnd"/>
      <w:r>
        <w:t xml:space="preserve"> unsociable hours, extensive travel etc.)</w:t>
      </w:r>
      <w:r>
        <w:rPr>
          <w:u w:val="none"/>
        </w:rPr>
        <w:t xml:space="preserve"> </w:t>
      </w:r>
    </w:p>
    <w:p w14:paraId="6EB008B5"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8572" w:type="dxa"/>
        <w:tblInd w:w="5" w:type="dxa"/>
        <w:tblCellMar>
          <w:top w:w="48" w:type="dxa"/>
          <w:right w:w="115" w:type="dxa"/>
        </w:tblCellMar>
        <w:tblLook w:val="04A0" w:firstRow="1" w:lastRow="0" w:firstColumn="1" w:lastColumn="0" w:noHBand="0" w:noVBand="1"/>
      </w:tblPr>
      <w:tblGrid>
        <w:gridCol w:w="1975"/>
        <w:gridCol w:w="3721"/>
        <w:gridCol w:w="704"/>
        <w:gridCol w:w="1971"/>
        <w:gridCol w:w="201"/>
      </w:tblGrid>
      <w:tr w:rsidR="0092465C" w14:paraId="27FEDDFF" w14:textId="77777777" w:rsidTr="00D86D6C">
        <w:trPr>
          <w:gridAfter w:val="1"/>
          <w:wAfter w:w="201" w:type="dxa"/>
          <w:trHeight w:val="1109"/>
        </w:trPr>
        <w:tc>
          <w:tcPr>
            <w:tcW w:w="8371" w:type="dxa"/>
            <w:gridSpan w:val="4"/>
            <w:tcBorders>
              <w:top w:val="single" w:sz="4" w:space="0" w:color="000000"/>
              <w:left w:val="single" w:sz="4" w:space="0" w:color="000000"/>
              <w:bottom w:val="single" w:sz="4" w:space="0" w:color="000000"/>
              <w:right w:val="single" w:sz="4" w:space="0" w:color="000000"/>
            </w:tcBorders>
          </w:tcPr>
          <w:p w14:paraId="724AF393" w14:textId="77777777" w:rsidR="0092465C" w:rsidRDefault="00E27843">
            <w:pPr>
              <w:numPr>
                <w:ilvl w:val="0"/>
                <w:numId w:val="4"/>
              </w:numPr>
              <w:pBdr>
                <w:top w:val="none" w:sz="0" w:space="0" w:color="auto"/>
                <w:left w:val="none" w:sz="0" w:space="0" w:color="auto"/>
                <w:bottom w:val="none" w:sz="0" w:space="0" w:color="auto"/>
                <w:right w:val="none" w:sz="0" w:space="0" w:color="auto"/>
              </w:pBdr>
              <w:spacing w:after="46" w:line="240" w:lineRule="auto"/>
              <w:ind w:left="536" w:hanging="286"/>
            </w:pPr>
            <w:r>
              <w:t xml:space="preserve">Able to work unsociable hours on occasions if required to undertake internal Haven activities or external continued professional development activities. </w:t>
            </w:r>
          </w:p>
          <w:p w14:paraId="406F36ED" w14:textId="77777777" w:rsidR="0092465C" w:rsidRDefault="00E27843">
            <w:pPr>
              <w:numPr>
                <w:ilvl w:val="0"/>
                <w:numId w:val="4"/>
              </w:numPr>
              <w:pBdr>
                <w:top w:val="none" w:sz="0" w:space="0" w:color="auto"/>
                <w:left w:val="none" w:sz="0" w:space="0" w:color="auto"/>
                <w:bottom w:val="none" w:sz="0" w:space="0" w:color="auto"/>
                <w:right w:val="none" w:sz="0" w:space="0" w:color="auto"/>
              </w:pBdr>
              <w:spacing w:after="0" w:line="259" w:lineRule="auto"/>
              <w:ind w:left="536" w:hanging="286"/>
            </w:pPr>
            <w:r>
              <w:t xml:space="preserve">Able to travel as required dependent upon service user need.  </w:t>
            </w:r>
          </w:p>
          <w:p w14:paraId="059B0AED"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108" w:firstLine="0"/>
            </w:pPr>
            <w:r>
              <w:t xml:space="preserve"> </w:t>
            </w:r>
          </w:p>
        </w:tc>
      </w:tr>
      <w:tr w:rsidR="00AB60E3" w14:paraId="315E3CDD" w14:textId="77777777" w:rsidTr="00D86D6C">
        <w:trPr>
          <w:gridAfter w:val="4"/>
          <w:wAfter w:w="6597" w:type="dxa"/>
          <w:trHeight w:val="548"/>
        </w:trPr>
        <w:tc>
          <w:tcPr>
            <w:tcW w:w="1975" w:type="dxa"/>
            <w:tcBorders>
              <w:top w:val="single" w:sz="4" w:space="0" w:color="000000"/>
              <w:left w:val="nil"/>
              <w:bottom w:val="single" w:sz="4" w:space="0" w:color="000000"/>
              <w:right w:val="nil"/>
            </w:tcBorders>
          </w:tcPr>
          <w:p w14:paraId="01764FD8" w14:textId="73B68EEF" w:rsidR="00AB60E3" w:rsidRDefault="00AB60E3">
            <w:pPr>
              <w:pBdr>
                <w:top w:val="none" w:sz="0" w:space="0" w:color="auto"/>
                <w:left w:val="none" w:sz="0" w:space="0" w:color="auto"/>
                <w:bottom w:val="none" w:sz="0" w:space="0" w:color="auto"/>
                <w:right w:val="none" w:sz="0" w:space="0" w:color="auto"/>
              </w:pBdr>
              <w:spacing w:after="0" w:line="259" w:lineRule="auto"/>
              <w:ind w:left="-5" w:firstLine="0"/>
            </w:pPr>
          </w:p>
        </w:tc>
      </w:tr>
      <w:tr w:rsidR="00D86D6C" w14:paraId="55651FB5" w14:textId="77777777" w:rsidTr="00D86D6C">
        <w:trPr>
          <w:gridAfter w:val="3"/>
          <w:wAfter w:w="2876" w:type="dxa"/>
          <w:trHeight w:val="509"/>
        </w:trPr>
        <w:tc>
          <w:tcPr>
            <w:tcW w:w="1975" w:type="dxa"/>
            <w:tcBorders>
              <w:top w:val="single" w:sz="4" w:space="0" w:color="000000"/>
              <w:left w:val="single" w:sz="4" w:space="0" w:color="000000"/>
              <w:bottom w:val="single" w:sz="4" w:space="0" w:color="000000"/>
              <w:right w:val="single" w:sz="4" w:space="0" w:color="auto"/>
            </w:tcBorders>
          </w:tcPr>
          <w:p w14:paraId="0751BC30" w14:textId="77777777" w:rsidR="00D86D6C" w:rsidRDefault="00D86D6C">
            <w:pPr>
              <w:pBdr>
                <w:top w:val="none" w:sz="0" w:space="0" w:color="auto"/>
                <w:left w:val="none" w:sz="0" w:space="0" w:color="auto"/>
                <w:bottom w:val="none" w:sz="0" w:space="0" w:color="auto"/>
                <w:right w:val="none" w:sz="0" w:space="0" w:color="auto"/>
              </w:pBdr>
              <w:spacing w:after="0" w:line="259" w:lineRule="auto"/>
              <w:ind w:left="108" w:firstLine="0"/>
            </w:pPr>
            <w:r>
              <w:t xml:space="preserve">Signed (Jobholder) </w:t>
            </w:r>
          </w:p>
        </w:tc>
        <w:tc>
          <w:tcPr>
            <w:tcW w:w="3721" w:type="dxa"/>
            <w:tcBorders>
              <w:top w:val="single" w:sz="4" w:space="0" w:color="auto"/>
              <w:left w:val="single" w:sz="4" w:space="0" w:color="auto"/>
              <w:bottom w:val="single" w:sz="4" w:space="0" w:color="auto"/>
              <w:right w:val="single" w:sz="4" w:space="0" w:color="auto"/>
            </w:tcBorders>
          </w:tcPr>
          <w:p w14:paraId="65AD1F01" w14:textId="77777777" w:rsidR="00D86D6C" w:rsidRDefault="00D86D6C">
            <w:pPr>
              <w:pBdr>
                <w:top w:val="none" w:sz="0" w:space="0" w:color="auto"/>
                <w:left w:val="none" w:sz="0" w:space="0" w:color="auto"/>
                <w:bottom w:val="none" w:sz="0" w:space="0" w:color="auto"/>
                <w:right w:val="none" w:sz="0" w:space="0" w:color="auto"/>
              </w:pBdr>
              <w:spacing w:after="0" w:line="259" w:lineRule="auto"/>
              <w:ind w:left="108" w:firstLine="0"/>
            </w:pPr>
            <w:r>
              <w:t xml:space="preserve"> </w:t>
            </w:r>
          </w:p>
        </w:tc>
      </w:tr>
      <w:tr w:rsidR="0092465C" w14:paraId="19DB6DE9" w14:textId="77777777" w:rsidTr="00D86D6C">
        <w:trPr>
          <w:trHeight w:val="598"/>
        </w:trPr>
        <w:tc>
          <w:tcPr>
            <w:tcW w:w="1975" w:type="dxa"/>
            <w:tcBorders>
              <w:top w:val="single" w:sz="4" w:space="0" w:color="000000"/>
              <w:left w:val="single" w:sz="4" w:space="0" w:color="000000"/>
              <w:bottom w:val="single" w:sz="4" w:space="0" w:color="000000"/>
              <w:right w:val="single" w:sz="4" w:space="0" w:color="000000"/>
            </w:tcBorders>
          </w:tcPr>
          <w:p w14:paraId="237E528D"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108" w:firstLine="0"/>
            </w:pPr>
            <w:r>
              <w:t xml:space="preserve">Print Name </w:t>
            </w:r>
          </w:p>
        </w:tc>
        <w:tc>
          <w:tcPr>
            <w:tcW w:w="3721" w:type="dxa"/>
            <w:tcBorders>
              <w:top w:val="single" w:sz="4" w:space="0" w:color="auto"/>
              <w:left w:val="single" w:sz="4" w:space="0" w:color="000000"/>
              <w:bottom w:val="single" w:sz="4" w:space="0" w:color="000000"/>
              <w:right w:val="single" w:sz="4" w:space="0" w:color="000000"/>
            </w:tcBorders>
          </w:tcPr>
          <w:p w14:paraId="40319F00"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108" w:firstLine="0"/>
            </w:pPr>
            <w:r>
              <w:t xml:space="preserve"> </w:t>
            </w:r>
          </w:p>
        </w:tc>
        <w:tc>
          <w:tcPr>
            <w:tcW w:w="704" w:type="dxa"/>
            <w:tcBorders>
              <w:top w:val="single" w:sz="4" w:space="0" w:color="000000"/>
              <w:left w:val="single" w:sz="4" w:space="0" w:color="000000"/>
              <w:bottom w:val="single" w:sz="4" w:space="0" w:color="000000"/>
              <w:right w:val="single" w:sz="4" w:space="0" w:color="000000"/>
            </w:tcBorders>
          </w:tcPr>
          <w:p w14:paraId="4AAD8A2E"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106" w:firstLine="0"/>
            </w:pPr>
            <w:r>
              <w:t xml:space="preserve">Date: </w:t>
            </w:r>
          </w:p>
        </w:tc>
        <w:tc>
          <w:tcPr>
            <w:tcW w:w="2172" w:type="dxa"/>
            <w:gridSpan w:val="2"/>
            <w:tcBorders>
              <w:top w:val="single" w:sz="4" w:space="0" w:color="000000"/>
              <w:left w:val="single" w:sz="4" w:space="0" w:color="000000"/>
              <w:bottom w:val="single" w:sz="4" w:space="0" w:color="000000"/>
              <w:right w:val="single" w:sz="4" w:space="0" w:color="000000"/>
            </w:tcBorders>
          </w:tcPr>
          <w:p w14:paraId="7E9AF5FA"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108" w:firstLine="0"/>
            </w:pPr>
            <w:r>
              <w:t xml:space="preserve"> </w:t>
            </w:r>
          </w:p>
        </w:tc>
      </w:tr>
    </w:tbl>
    <w:p w14:paraId="12144150"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lastRenderedPageBreak/>
        <w:t xml:space="preserve"> </w:t>
      </w:r>
    </w:p>
    <w:p w14:paraId="2E1A6059"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0" w:firstLine="0"/>
      </w:pPr>
      <w:r>
        <w:t xml:space="preserve"> </w:t>
      </w:r>
      <w:r>
        <w:tab/>
        <w:t xml:space="preserve"> </w:t>
      </w:r>
    </w:p>
    <w:p w14:paraId="44EEF858" w14:textId="77777777" w:rsidR="0092465C" w:rsidRDefault="0092465C">
      <w:pPr>
        <w:sectPr w:rsidR="0092465C">
          <w:headerReference w:type="even" r:id="rId8"/>
          <w:headerReference w:type="default" r:id="rId9"/>
          <w:footerReference w:type="even" r:id="rId10"/>
          <w:footerReference w:type="default" r:id="rId11"/>
          <w:headerReference w:type="first" r:id="rId12"/>
          <w:footerReference w:type="first" r:id="rId13"/>
          <w:pgSz w:w="11906" w:h="16838"/>
          <w:pgMar w:top="2048" w:right="1941" w:bottom="1395" w:left="1798" w:header="709" w:footer="709" w:gutter="0"/>
          <w:cols w:space="720"/>
        </w:sectPr>
      </w:pPr>
    </w:p>
    <w:p w14:paraId="65D53230" w14:textId="77777777" w:rsidR="0092465C" w:rsidRDefault="00E27843">
      <w:pPr>
        <w:pStyle w:val="Heading1"/>
        <w:ind w:left="1143"/>
        <w:jc w:val="center"/>
      </w:pPr>
      <w:r>
        <w:lastRenderedPageBreak/>
        <w:t>PERSON SPECIFICATION</w:t>
      </w:r>
      <w:r>
        <w:rPr>
          <w:u w:val="none"/>
        </w:rPr>
        <w:t xml:space="preserve"> </w:t>
      </w:r>
    </w:p>
    <w:p w14:paraId="3EF34BFB"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1183" w:firstLine="0"/>
        <w:jc w:val="center"/>
      </w:pPr>
      <w:r>
        <w:rPr>
          <w:b/>
        </w:rPr>
        <w:t xml:space="preserve"> </w:t>
      </w:r>
    </w:p>
    <w:tbl>
      <w:tblPr>
        <w:tblStyle w:val="TableGrid"/>
        <w:tblpPr w:leftFromText="180" w:rightFromText="180" w:vertAnchor="text" w:horzAnchor="margin" w:tblpY="844"/>
        <w:tblW w:w="16162" w:type="dxa"/>
        <w:tblInd w:w="0" w:type="dxa"/>
        <w:tblCellMar>
          <w:top w:w="48" w:type="dxa"/>
          <w:left w:w="108" w:type="dxa"/>
          <w:right w:w="63" w:type="dxa"/>
        </w:tblCellMar>
        <w:tblLook w:val="04A0" w:firstRow="1" w:lastRow="0" w:firstColumn="1" w:lastColumn="0" w:noHBand="0" w:noVBand="1"/>
      </w:tblPr>
      <w:tblGrid>
        <w:gridCol w:w="1476"/>
        <w:gridCol w:w="3627"/>
        <w:gridCol w:w="11059"/>
      </w:tblGrid>
      <w:tr w:rsidR="00513294" w14:paraId="3F68CD7C" w14:textId="77777777" w:rsidTr="00513294">
        <w:trPr>
          <w:trHeight w:val="817"/>
        </w:trPr>
        <w:tc>
          <w:tcPr>
            <w:tcW w:w="1476" w:type="dxa"/>
            <w:tcBorders>
              <w:top w:val="single" w:sz="4" w:space="0" w:color="000000"/>
              <w:left w:val="single" w:sz="4" w:space="0" w:color="000000"/>
              <w:bottom w:val="single" w:sz="4" w:space="0" w:color="000000"/>
              <w:right w:val="single" w:sz="4" w:space="0" w:color="000000"/>
            </w:tcBorders>
          </w:tcPr>
          <w:p w14:paraId="2368A15E" w14:textId="77777777" w:rsidR="00513294" w:rsidRDefault="00513294" w:rsidP="00513294">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Job Title: </w:t>
            </w:r>
          </w:p>
        </w:tc>
        <w:tc>
          <w:tcPr>
            <w:tcW w:w="3627" w:type="dxa"/>
            <w:tcBorders>
              <w:top w:val="single" w:sz="4" w:space="0" w:color="000000"/>
              <w:left w:val="single" w:sz="4" w:space="0" w:color="000000"/>
              <w:bottom w:val="single" w:sz="4" w:space="0" w:color="000000"/>
              <w:right w:val="single" w:sz="4" w:space="0" w:color="000000"/>
            </w:tcBorders>
          </w:tcPr>
          <w:p w14:paraId="00035FBB" w14:textId="1A5B96B7" w:rsidR="00513294" w:rsidRDefault="00141299" w:rsidP="00513294">
            <w:pPr>
              <w:pBdr>
                <w:top w:val="none" w:sz="0" w:space="0" w:color="auto"/>
                <w:left w:val="none" w:sz="0" w:space="0" w:color="auto"/>
                <w:bottom w:val="none" w:sz="0" w:space="0" w:color="auto"/>
                <w:right w:val="none" w:sz="0" w:space="0" w:color="auto"/>
              </w:pBdr>
              <w:spacing w:after="0" w:line="259" w:lineRule="auto"/>
              <w:ind w:left="0" w:firstLine="0"/>
            </w:pPr>
            <w:r>
              <w:t xml:space="preserve">Criminal Justice </w:t>
            </w:r>
            <w:r w:rsidR="00513294">
              <w:t xml:space="preserve">Independent Domestic Violence </w:t>
            </w:r>
          </w:p>
          <w:p w14:paraId="1C7C2E7A" w14:textId="77777777" w:rsidR="00513294" w:rsidRDefault="00513294" w:rsidP="00513294">
            <w:pPr>
              <w:pBdr>
                <w:top w:val="none" w:sz="0" w:space="0" w:color="auto"/>
                <w:left w:val="none" w:sz="0" w:space="0" w:color="auto"/>
                <w:bottom w:val="none" w:sz="0" w:space="0" w:color="auto"/>
                <w:right w:val="none" w:sz="0" w:space="0" w:color="auto"/>
              </w:pBdr>
              <w:spacing w:after="0" w:line="259" w:lineRule="auto"/>
              <w:ind w:left="0" w:firstLine="0"/>
            </w:pPr>
            <w:r>
              <w:t xml:space="preserve">Advisor </w:t>
            </w:r>
          </w:p>
          <w:p w14:paraId="630FB1DF" w14:textId="77777777" w:rsidR="00513294" w:rsidRDefault="00513294" w:rsidP="0051329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1059" w:type="dxa"/>
            <w:vMerge w:val="restart"/>
            <w:tcBorders>
              <w:top w:val="single" w:sz="4" w:space="0" w:color="000000"/>
              <w:left w:val="single" w:sz="4" w:space="0" w:color="000000"/>
              <w:bottom w:val="single" w:sz="4" w:space="0" w:color="000000"/>
              <w:right w:val="single" w:sz="4" w:space="0" w:color="000000"/>
            </w:tcBorders>
          </w:tcPr>
          <w:p w14:paraId="3185F7B1" w14:textId="50BA0288" w:rsidR="00F91545" w:rsidRDefault="00513294" w:rsidP="00513294">
            <w:pPr>
              <w:pBdr>
                <w:top w:val="none" w:sz="0" w:space="0" w:color="auto"/>
                <w:left w:val="none" w:sz="0" w:space="0" w:color="auto"/>
                <w:bottom w:val="none" w:sz="0" w:space="0" w:color="auto"/>
                <w:right w:val="none" w:sz="0" w:space="0" w:color="auto"/>
              </w:pBdr>
              <w:spacing w:after="0" w:line="239" w:lineRule="auto"/>
              <w:ind w:left="0" w:firstLine="0"/>
              <w:rPr>
                <w:b/>
              </w:rPr>
            </w:pPr>
            <w:r>
              <w:rPr>
                <w:b/>
              </w:rPr>
              <w:t xml:space="preserve">Job Purpose: </w:t>
            </w:r>
          </w:p>
          <w:p w14:paraId="0AF28292" w14:textId="0B000B6D" w:rsidR="00F91545" w:rsidRDefault="00F91545" w:rsidP="00513294">
            <w:pPr>
              <w:pBdr>
                <w:top w:val="none" w:sz="0" w:space="0" w:color="auto"/>
                <w:left w:val="none" w:sz="0" w:space="0" w:color="auto"/>
                <w:bottom w:val="none" w:sz="0" w:space="0" w:color="auto"/>
                <w:right w:val="none" w:sz="0" w:space="0" w:color="auto"/>
              </w:pBdr>
              <w:spacing w:after="0" w:line="239" w:lineRule="auto"/>
              <w:ind w:left="0" w:firstLine="0"/>
              <w:rPr>
                <w:b/>
              </w:rPr>
            </w:pPr>
          </w:p>
          <w:p w14:paraId="1BC31D48" w14:textId="12422125" w:rsidR="00F91545" w:rsidRPr="00F91545" w:rsidRDefault="00F91545" w:rsidP="00513294">
            <w:pPr>
              <w:pBdr>
                <w:top w:val="none" w:sz="0" w:space="0" w:color="auto"/>
                <w:left w:val="none" w:sz="0" w:space="0" w:color="auto"/>
                <w:bottom w:val="none" w:sz="0" w:space="0" w:color="auto"/>
                <w:right w:val="none" w:sz="0" w:space="0" w:color="auto"/>
              </w:pBdr>
              <w:spacing w:after="0" w:line="239" w:lineRule="auto"/>
              <w:ind w:left="0" w:firstLine="0"/>
              <w:rPr>
                <w:bCs/>
              </w:rPr>
            </w:pPr>
            <w:r w:rsidRPr="00FC4356">
              <w:rPr>
                <w:bCs/>
              </w:rPr>
              <w:t>To be a point of contact to support victims of abuse through the Criminal Justice system, to look at bringing all agencies on board to support our clients and ensuring that the key CJS partners are on board with supporting our clients through the process.</w:t>
            </w:r>
            <w:r w:rsidRPr="00F91545">
              <w:rPr>
                <w:bCs/>
              </w:rPr>
              <w:t xml:space="preserve"> </w:t>
            </w:r>
          </w:p>
          <w:p w14:paraId="77C4DBF3" w14:textId="77777777" w:rsidR="00F91545" w:rsidRDefault="00F91545" w:rsidP="00513294">
            <w:pPr>
              <w:pBdr>
                <w:top w:val="none" w:sz="0" w:space="0" w:color="auto"/>
                <w:left w:val="none" w:sz="0" w:space="0" w:color="auto"/>
                <w:bottom w:val="none" w:sz="0" w:space="0" w:color="auto"/>
                <w:right w:val="none" w:sz="0" w:space="0" w:color="auto"/>
              </w:pBdr>
              <w:spacing w:after="0" w:line="239" w:lineRule="auto"/>
              <w:ind w:left="0" w:firstLine="0"/>
              <w:rPr>
                <w:b/>
              </w:rPr>
            </w:pPr>
          </w:p>
          <w:p w14:paraId="6C279E79" w14:textId="1CF5560A" w:rsidR="00513294" w:rsidRDefault="00513294" w:rsidP="00513294">
            <w:pPr>
              <w:pBdr>
                <w:top w:val="none" w:sz="0" w:space="0" w:color="auto"/>
                <w:left w:val="none" w:sz="0" w:space="0" w:color="auto"/>
                <w:bottom w:val="none" w:sz="0" w:space="0" w:color="auto"/>
                <w:right w:val="none" w:sz="0" w:space="0" w:color="auto"/>
              </w:pBdr>
              <w:spacing w:after="0" w:line="239" w:lineRule="auto"/>
              <w:ind w:left="0" w:firstLine="0"/>
            </w:pPr>
            <w:r>
              <w:t xml:space="preserve">To provide a high-quality frontline service that is sensitive to the gendered dynamics of VAWG, to victims of domestic abuse, delivering a service to those identified at high risk using initiative at point of referral to ensure that support received is effective and timely.  </w:t>
            </w:r>
          </w:p>
          <w:p w14:paraId="46F7840A" w14:textId="77777777" w:rsidR="00513294" w:rsidRDefault="00513294" w:rsidP="0051329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09145AE" w14:textId="77777777" w:rsidR="00513294" w:rsidRDefault="00513294" w:rsidP="00513294">
            <w:pPr>
              <w:pBdr>
                <w:top w:val="none" w:sz="0" w:space="0" w:color="auto"/>
                <w:left w:val="none" w:sz="0" w:space="0" w:color="auto"/>
                <w:bottom w:val="none" w:sz="0" w:space="0" w:color="auto"/>
                <w:right w:val="none" w:sz="0" w:space="0" w:color="auto"/>
              </w:pBdr>
              <w:spacing w:after="0" w:line="239" w:lineRule="auto"/>
              <w:ind w:left="0" w:firstLine="0"/>
            </w:pPr>
            <w:r>
              <w:t xml:space="preserve">To work within a multi-agency framework, advocating within multi-agency settings including MARAC and local partnership responses to domestic abuse on behalf of VAWG support service users and their needs. </w:t>
            </w:r>
          </w:p>
          <w:p w14:paraId="002AFA15" w14:textId="77777777" w:rsidR="00513294" w:rsidRDefault="00513294" w:rsidP="0051329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0BC8B141" w14:textId="77777777" w:rsidR="00513294" w:rsidRDefault="00513294" w:rsidP="00513294">
            <w:pPr>
              <w:pBdr>
                <w:top w:val="none" w:sz="0" w:space="0" w:color="auto"/>
                <w:left w:val="none" w:sz="0" w:space="0" w:color="auto"/>
                <w:bottom w:val="none" w:sz="0" w:space="0" w:color="auto"/>
                <w:right w:val="none" w:sz="0" w:space="0" w:color="auto"/>
              </w:pBdr>
              <w:spacing w:after="0" w:line="259" w:lineRule="auto"/>
              <w:ind w:left="0" w:firstLine="0"/>
            </w:pPr>
            <w:r>
              <w:t xml:space="preserve">To address repeat cases and identify underlying issues/causes of why victims are referred back into services.  </w:t>
            </w:r>
          </w:p>
          <w:p w14:paraId="2D44B1E1" w14:textId="77777777" w:rsidR="00513294" w:rsidRDefault="00513294" w:rsidP="00513294">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tc>
      </w:tr>
      <w:tr w:rsidR="00513294" w14:paraId="52786572" w14:textId="77777777" w:rsidTr="00513294">
        <w:trPr>
          <w:trHeight w:val="1613"/>
        </w:trPr>
        <w:tc>
          <w:tcPr>
            <w:tcW w:w="1476" w:type="dxa"/>
            <w:tcBorders>
              <w:top w:val="single" w:sz="4" w:space="0" w:color="000000"/>
              <w:left w:val="single" w:sz="4" w:space="0" w:color="000000"/>
              <w:bottom w:val="single" w:sz="4" w:space="0" w:color="000000"/>
              <w:right w:val="single" w:sz="4" w:space="0" w:color="000000"/>
            </w:tcBorders>
          </w:tcPr>
          <w:p w14:paraId="329FE6F3" w14:textId="77777777" w:rsidR="00513294" w:rsidRDefault="00513294" w:rsidP="00513294">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Date: </w:t>
            </w:r>
          </w:p>
        </w:tc>
        <w:tc>
          <w:tcPr>
            <w:tcW w:w="3627" w:type="dxa"/>
            <w:tcBorders>
              <w:top w:val="single" w:sz="4" w:space="0" w:color="000000"/>
              <w:left w:val="single" w:sz="4" w:space="0" w:color="000000"/>
              <w:bottom w:val="single" w:sz="4" w:space="0" w:color="000000"/>
              <w:right w:val="single" w:sz="4" w:space="0" w:color="000000"/>
            </w:tcBorders>
          </w:tcPr>
          <w:p w14:paraId="3B6BD2CB" w14:textId="7EF39616" w:rsidR="00513294" w:rsidRDefault="00141299" w:rsidP="00513294">
            <w:pPr>
              <w:pBdr>
                <w:top w:val="none" w:sz="0" w:space="0" w:color="auto"/>
                <w:left w:val="none" w:sz="0" w:space="0" w:color="auto"/>
                <w:bottom w:val="none" w:sz="0" w:space="0" w:color="auto"/>
                <w:right w:val="none" w:sz="0" w:space="0" w:color="auto"/>
              </w:pBdr>
              <w:spacing w:after="0" w:line="259" w:lineRule="auto"/>
              <w:ind w:left="0" w:firstLine="0"/>
            </w:pPr>
            <w:r>
              <w:t>June 2022</w:t>
            </w:r>
          </w:p>
        </w:tc>
        <w:tc>
          <w:tcPr>
            <w:tcW w:w="0" w:type="auto"/>
            <w:vMerge/>
            <w:tcBorders>
              <w:top w:val="nil"/>
              <w:left w:val="single" w:sz="4" w:space="0" w:color="000000"/>
              <w:bottom w:val="single" w:sz="4" w:space="0" w:color="000000"/>
              <w:right w:val="single" w:sz="4" w:space="0" w:color="000000"/>
            </w:tcBorders>
          </w:tcPr>
          <w:p w14:paraId="32827968" w14:textId="77777777" w:rsidR="00513294" w:rsidRDefault="00513294" w:rsidP="00513294">
            <w:pPr>
              <w:spacing w:after="160" w:line="259" w:lineRule="auto"/>
              <w:ind w:left="0" w:firstLine="0"/>
            </w:pPr>
          </w:p>
        </w:tc>
      </w:tr>
    </w:tbl>
    <w:p w14:paraId="37823A59" w14:textId="77777777" w:rsidR="007759EA" w:rsidRDefault="00E27843" w:rsidP="00F91545">
      <w:pPr>
        <w:pBdr>
          <w:top w:val="none" w:sz="0" w:space="0" w:color="auto"/>
          <w:left w:val="none" w:sz="0" w:space="0" w:color="auto"/>
          <w:bottom w:val="none" w:sz="0" w:space="0" w:color="auto"/>
          <w:right w:val="none" w:sz="0" w:space="0" w:color="auto"/>
        </w:pBdr>
        <w:spacing w:after="0" w:line="239" w:lineRule="auto"/>
        <w:ind w:left="0" w:firstLine="0"/>
      </w:pPr>
      <w:r>
        <w:t>The Person specification provides a list of essential and desirable criteria which a candidate should possess to be able to perform the job. Each of the criteria listed below will be me</w:t>
      </w:r>
    </w:p>
    <w:p w14:paraId="0B6B7DE9" w14:textId="7F0D2CF2" w:rsidR="00F91545" w:rsidRPr="00F91545" w:rsidRDefault="00E27843" w:rsidP="00F91545">
      <w:pPr>
        <w:pBdr>
          <w:top w:val="none" w:sz="0" w:space="0" w:color="auto"/>
          <w:left w:val="none" w:sz="0" w:space="0" w:color="auto"/>
          <w:bottom w:val="none" w:sz="0" w:space="0" w:color="auto"/>
          <w:right w:val="none" w:sz="0" w:space="0" w:color="auto"/>
        </w:pBdr>
        <w:spacing w:after="0" w:line="239" w:lineRule="auto"/>
        <w:ind w:left="0" w:firstLine="0"/>
      </w:pPr>
      <w:proofErr w:type="spellStart"/>
      <w:r>
        <w:t>asured</w:t>
      </w:r>
      <w:proofErr w:type="spellEnd"/>
      <w:r>
        <w:t xml:space="preserve"> through one or a combination of the following: A = Application form; I = Interview; D = Documentation; R = References and T = Test. </w:t>
      </w:r>
    </w:p>
    <w:tbl>
      <w:tblPr>
        <w:tblStyle w:val="TableGrid"/>
        <w:tblpPr w:vertAnchor="page" w:horzAnchor="margin" w:tblpY="2361"/>
        <w:tblOverlap w:val="never"/>
        <w:tblW w:w="5012" w:type="pct"/>
        <w:tblInd w:w="0" w:type="dxa"/>
        <w:tblCellMar>
          <w:top w:w="48" w:type="dxa"/>
          <w:right w:w="108" w:type="dxa"/>
        </w:tblCellMar>
        <w:tblLook w:val="04A0" w:firstRow="1" w:lastRow="0" w:firstColumn="1" w:lastColumn="0" w:noHBand="0" w:noVBand="1"/>
      </w:tblPr>
      <w:tblGrid>
        <w:gridCol w:w="1697"/>
        <w:gridCol w:w="423"/>
        <w:gridCol w:w="7313"/>
        <w:gridCol w:w="5069"/>
        <w:gridCol w:w="1662"/>
      </w:tblGrid>
      <w:tr w:rsidR="00141299" w14:paraId="2BA5A138" w14:textId="77777777" w:rsidTr="007759EA">
        <w:trPr>
          <w:trHeight w:val="5046"/>
        </w:trPr>
        <w:tc>
          <w:tcPr>
            <w:tcW w:w="525" w:type="pct"/>
            <w:tcBorders>
              <w:top w:val="single" w:sz="4" w:space="0" w:color="000000"/>
              <w:left w:val="single" w:sz="4" w:space="0" w:color="000000"/>
              <w:bottom w:val="single" w:sz="4" w:space="0" w:color="000000"/>
              <w:right w:val="single" w:sz="4" w:space="0" w:color="000000"/>
            </w:tcBorders>
            <w:vAlign w:val="center"/>
          </w:tcPr>
          <w:p w14:paraId="615B3423" w14:textId="73410B0C" w:rsidR="00141299" w:rsidRDefault="00141299" w:rsidP="006A2E97">
            <w:pPr>
              <w:pBdr>
                <w:top w:val="none" w:sz="0" w:space="0" w:color="auto"/>
                <w:left w:val="none" w:sz="0" w:space="0" w:color="auto"/>
                <w:bottom w:val="none" w:sz="0" w:space="0" w:color="auto"/>
                <w:right w:val="none" w:sz="0" w:space="0" w:color="auto"/>
              </w:pBdr>
              <w:spacing w:after="0" w:line="259" w:lineRule="auto"/>
              <w:ind w:left="112" w:firstLine="0"/>
              <w:jc w:val="center"/>
            </w:pPr>
            <w:r>
              <w:lastRenderedPageBreak/>
              <w:t xml:space="preserve">Experience </w:t>
            </w:r>
          </w:p>
        </w:tc>
        <w:tc>
          <w:tcPr>
            <w:tcW w:w="131" w:type="pct"/>
            <w:tcBorders>
              <w:top w:val="single" w:sz="4" w:space="0" w:color="000000"/>
              <w:left w:val="single" w:sz="4" w:space="0" w:color="000000"/>
              <w:bottom w:val="single" w:sz="4" w:space="0" w:color="000000"/>
              <w:right w:val="nil"/>
            </w:tcBorders>
          </w:tcPr>
          <w:p w14:paraId="02EBFC1C" w14:textId="77777777" w:rsidR="00141299" w:rsidRDefault="00141299" w:rsidP="006A2E97">
            <w:pPr>
              <w:pBdr>
                <w:top w:val="none" w:sz="0" w:space="0" w:color="auto"/>
                <w:left w:val="none" w:sz="0" w:space="0" w:color="auto"/>
                <w:bottom w:val="none" w:sz="0" w:space="0" w:color="auto"/>
                <w:right w:val="none" w:sz="0" w:space="0" w:color="auto"/>
              </w:pBdr>
              <w:spacing w:after="0" w:line="254" w:lineRule="auto"/>
              <w:jc w:val="both"/>
            </w:pPr>
          </w:p>
          <w:p w14:paraId="32336609" w14:textId="77777777" w:rsidR="00141299" w:rsidRDefault="00141299" w:rsidP="006A2E97">
            <w:pPr>
              <w:pBdr>
                <w:top w:val="none" w:sz="0" w:space="0" w:color="auto"/>
                <w:left w:val="none" w:sz="0" w:space="0" w:color="auto"/>
                <w:bottom w:val="none" w:sz="0" w:space="0" w:color="auto"/>
                <w:right w:val="none" w:sz="0" w:space="0" w:color="auto"/>
              </w:pBdr>
              <w:spacing w:after="0" w:line="259" w:lineRule="auto"/>
              <w:ind w:left="0" w:firstLine="0"/>
            </w:pPr>
          </w:p>
        </w:tc>
        <w:tc>
          <w:tcPr>
            <w:tcW w:w="2262" w:type="pct"/>
            <w:tcBorders>
              <w:top w:val="single" w:sz="4" w:space="0" w:color="000000"/>
              <w:left w:val="nil"/>
              <w:bottom w:val="single" w:sz="4" w:space="0" w:color="000000"/>
              <w:right w:val="single" w:sz="4" w:space="0" w:color="000000"/>
            </w:tcBorders>
          </w:tcPr>
          <w:p w14:paraId="78DE3305" w14:textId="77777777" w:rsidR="00141299" w:rsidRDefault="00141299" w:rsidP="006A2E97">
            <w:pPr>
              <w:pStyle w:val="ListParagraph"/>
              <w:numPr>
                <w:ilvl w:val="0"/>
                <w:numId w:val="12"/>
              </w:numPr>
              <w:pBdr>
                <w:top w:val="none" w:sz="0" w:space="0" w:color="auto"/>
                <w:left w:val="none" w:sz="0" w:space="0" w:color="auto"/>
                <w:bottom w:val="none" w:sz="0" w:space="0" w:color="auto"/>
                <w:right w:val="none" w:sz="0" w:space="0" w:color="auto"/>
              </w:pBdr>
              <w:spacing w:after="0" w:line="259" w:lineRule="auto"/>
              <w:ind w:left="296"/>
            </w:pPr>
            <w:r>
              <w:t xml:space="preserve">Experience of working with vulnerable people. </w:t>
            </w:r>
          </w:p>
          <w:p w14:paraId="7F585028" w14:textId="77777777" w:rsidR="00141299" w:rsidRDefault="00141299" w:rsidP="006A2E97">
            <w:pPr>
              <w:pStyle w:val="ListParagraph"/>
              <w:numPr>
                <w:ilvl w:val="0"/>
                <w:numId w:val="12"/>
              </w:numPr>
              <w:pBdr>
                <w:top w:val="none" w:sz="0" w:space="0" w:color="auto"/>
                <w:left w:val="none" w:sz="0" w:space="0" w:color="auto"/>
                <w:bottom w:val="none" w:sz="0" w:space="0" w:color="auto"/>
                <w:right w:val="none" w:sz="0" w:space="0" w:color="auto"/>
              </w:pBdr>
              <w:spacing w:after="0" w:line="259" w:lineRule="auto"/>
              <w:ind w:left="296"/>
            </w:pPr>
            <w:r>
              <w:t xml:space="preserve">Experience of managing a caseload. </w:t>
            </w:r>
          </w:p>
          <w:p w14:paraId="7A080CC8" w14:textId="77777777" w:rsidR="00141299" w:rsidRDefault="00141299" w:rsidP="006A2E97">
            <w:pPr>
              <w:pStyle w:val="ListParagraph"/>
              <w:numPr>
                <w:ilvl w:val="0"/>
                <w:numId w:val="12"/>
              </w:numPr>
              <w:pBdr>
                <w:top w:val="none" w:sz="0" w:space="0" w:color="auto"/>
                <w:left w:val="none" w:sz="0" w:space="0" w:color="auto"/>
                <w:bottom w:val="none" w:sz="0" w:space="0" w:color="auto"/>
                <w:right w:val="none" w:sz="0" w:space="0" w:color="auto"/>
              </w:pBdr>
              <w:spacing w:after="0" w:line="245" w:lineRule="auto"/>
              <w:ind w:left="296"/>
            </w:pPr>
            <w:r>
              <w:t>Experience of working within a multi-agency and legislative framework. Experience of maintaining a high standard of case management records and databases, and an ability to create reports when required.</w:t>
            </w:r>
          </w:p>
          <w:p w14:paraId="21DF5769" w14:textId="77777777" w:rsidR="00141299" w:rsidRDefault="00141299" w:rsidP="006A2E97">
            <w:pPr>
              <w:pStyle w:val="ListParagraph"/>
              <w:numPr>
                <w:ilvl w:val="0"/>
                <w:numId w:val="12"/>
              </w:numPr>
              <w:pBdr>
                <w:top w:val="none" w:sz="0" w:space="0" w:color="auto"/>
                <w:left w:val="none" w:sz="0" w:space="0" w:color="auto"/>
                <w:bottom w:val="none" w:sz="0" w:space="0" w:color="auto"/>
                <w:right w:val="none" w:sz="0" w:space="0" w:color="auto"/>
              </w:pBdr>
              <w:spacing w:after="0" w:line="245" w:lineRule="auto"/>
              <w:ind w:left="296"/>
            </w:pPr>
            <w:r>
              <w:t xml:space="preserve">Have theoretical, practical, and procedural knowledge of civil and criminal justice remedies for victims of domestic abuse and their children. </w:t>
            </w:r>
          </w:p>
          <w:p w14:paraId="10290946" w14:textId="77777777" w:rsidR="00141299" w:rsidRDefault="00141299" w:rsidP="006A2E97">
            <w:pPr>
              <w:pStyle w:val="ListParagraph"/>
              <w:numPr>
                <w:ilvl w:val="0"/>
                <w:numId w:val="12"/>
              </w:numPr>
              <w:pBdr>
                <w:top w:val="none" w:sz="0" w:space="0" w:color="auto"/>
                <w:left w:val="none" w:sz="0" w:space="0" w:color="auto"/>
                <w:bottom w:val="none" w:sz="0" w:space="0" w:color="auto"/>
                <w:right w:val="none" w:sz="0" w:space="0" w:color="auto"/>
              </w:pBdr>
              <w:spacing w:after="0" w:line="245" w:lineRule="auto"/>
              <w:ind w:left="296"/>
            </w:pPr>
            <w:r>
              <w:t xml:space="preserve">Understand child protection issues, and the legal responsibilities surrounding these issues. </w:t>
            </w:r>
          </w:p>
          <w:p w14:paraId="115589C4" w14:textId="77777777" w:rsidR="00141299" w:rsidRDefault="00141299" w:rsidP="006A2E97">
            <w:pPr>
              <w:pStyle w:val="ListParagraph"/>
              <w:numPr>
                <w:ilvl w:val="0"/>
                <w:numId w:val="12"/>
              </w:numPr>
              <w:pBdr>
                <w:top w:val="none" w:sz="0" w:space="0" w:color="auto"/>
                <w:left w:val="none" w:sz="0" w:space="0" w:color="auto"/>
                <w:bottom w:val="none" w:sz="0" w:space="0" w:color="auto"/>
                <w:right w:val="none" w:sz="0" w:space="0" w:color="auto"/>
              </w:pBdr>
              <w:spacing w:after="0" w:line="245" w:lineRule="auto"/>
              <w:ind w:left="296"/>
            </w:pPr>
            <w:r>
              <w:t xml:space="preserve">Understand the principles of risk assessment, safety planning and risk management for victims of domestic abuse and their children. </w:t>
            </w:r>
          </w:p>
          <w:p w14:paraId="1992D4AF" w14:textId="77777777" w:rsidR="00141299" w:rsidRDefault="00141299" w:rsidP="006A2E97">
            <w:pPr>
              <w:pStyle w:val="ListParagraph"/>
              <w:numPr>
                <w:ilvl w:val="0"/>
                <w:numId w:val="12"/>
              </w:numPr>
              <w:pBdr>
                <w:top w:val="none" w:sz="0" w:space="0" w:color="auto"/>
                <w:left w:val="none" w:sz="0" w:space="0" w:color="auto"/>
                <w:bottom w:val="none" w:sz="0" w:space="0" w:color="auto"/>
                <w:right w:val="none" w:sz="0" w:space="0" w:color="auto"/>
              </w:pBdr>
              <w:spacing w:after="0" w:line="245" w:lineRule="auto"/>
              <w:ind w:left="296"/>
            </w:pPr>
            <w:r>
              <w:t xml:space="preserve">Understand the remits and resources of relevant statutory bodies and voluntary agencies. </w:t>
            </w:r>
          </w:p>
          <w:p w14:paraId="30F6050F" w14:textId="77777777" w:rsidR="00141299" w:rsidRDefault="00141299" w:rsidP="006A2E97">
            <w:pPr>
              <w:pStyle w:val="ListParagraph"/>
              <w:numPr>
                <w:ilvl w:val="0"/>
                <w:numId w:val="4"/>
              </w:numPr>
              <w:pBdr>
                <w:top w:val="none" w:sz="0" w:space="0" w:color="auto"/>
                <w:left w:val="none" w:sz="0" w:space="0" w:color="auto"/>
                <w:bottom w:val="none" w:sz="0" w:space="0" w:color="auto"/>
                <w:right w:val="none" w:sz="0" w:space="0" w:color="auto"/>
              </w:pBdr>
              <w:spacing w:after="0" w:line="245" w:lineRule="auto"/>
              <w:ind w:left="296"/>
            </w:pPr>
            <w:r>
              <w:t xml:space="preserve">Have a good knowledge and understanding of legislation in relation to Safeguarding Children and Vulnerable </w:t>
            </w:r>
            <w:proofErr w:type="gramStart"/>
            <w:r>
              <w:t>Adults, and</w:t>
            </w:r>
            <w:proofErr w:type="gramEnd"/>
            <w:r>
              <w:t xml:space="preserve"> be able to put that into practice. </w:t>
            </w:r>
          </w:p>
          <w:p w14:paraId="692CCEDD" w14:textId="77777777" w:rsidR="00141299" w:rsidRDefault="00141299" w:rsidP="006A2E97">
            <w:pPr>
              <w:pStyle w:val="ListParagraph"/>
              <w:numPr>
                <w:ilvl w:val="0"/>
                <w:numId w:val="4"/>
              </w:numPr>
              <w:pBdr>
                <w:top w:val="none" w:sz="0" w:space="0" w:color="auto"/>
                <w:left w:val="none" w:sz="0" w:space="0" w:color="auto"/>
                <w:bottom w:val="none" w:sz="0" w:space="0" w:color="auto"/>
                <w:right w:val="none" w:sz="0" w:space="0" w:color="auto"/>
              </w:pBdr>
              <w:spacing w:after="0" w:line="245" w:lineRule="auto"/>
              <w:ind w:left="296"/>
            </w:pPr>
            <w:proofErr w:type="gramStart"/>
            <w:r w:rsidRPr="00FC4356">
              <w:t>Have an understanding of</w:t>
            </w:r>
            <w:proofErr w:type="gramEnd"/>
            <w:r w:rsidRPr="00FC4356">
              <w:t xml:space="preserve"> Criminal Justice processes and procedures that can be used to support victims of abuse through the CJ process.</w:t>
            </w:r>
          </w:p>
        </w:tc>
        <w:tc>
          <w:tcPr>
            <w:tcW w:w="1568" w:type="pct"/>
            <w:tcBorders>
              <w:top w:val="single" w:sz="4" w:space="0" w:color="000000"/>
              <w:left w:val="single" w:sz="4" w:space="0" w:color="000000"/>
              <w:bottom w:val="single" w:sz="4" w:space="0" w:color="000000"/>
              <w:right w:val="single" w:sz="4" w:space="0" w:color="000000"/>
            </w:tcBorders>
          </w:tcPr>
          <w:p w14:paraId="7708D9E3" w14:textId="77777777" w:rsidR="00141299" w:rsidRDefault="00141299" w:rsidP="006A2E97">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Experience of working within VAWG setting </w:t>
            </w:r>
          </w:p>
          <w:p w14:paraId="299BBEFF" w14:textId="77777777" w:rsidR="00141299" w:rsidRDefault="00141299" w:rsidP="006A2E97">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Line Management of staff </w:t>
            </w:r>
          </w:p>
        </w:tc>
        <w:tc>
          <w:tcPr>
            <w:tcW w:w="514" w:type="pct"/>
            <w:tcBorders>
              <w:top w:val="single" w:sz="4" w:space="0" w:color="000000"/>
              <w:left w:val="single" w:sz="4" w:space="0" w:color="000000"/>
              <w:bottom w:val="single" w:sz="4" w:space="0" w:color="000000"/>
              <w:right w:val="single" w:sz="4" w:space="0" w:color="000000"/>
            </w:tcBorders>
          </w:tcPr>
          <w:p w14:paraId="56FAF4E8" w14:textId="77777777" w:rsidR="00141299" w:rsidRDefault="00141299" w:rsidP="006A2E97">
            <w:pPr>
              <w:pBdr>
                <w:top w:val="none" w:sz="0" w:space="0" w:color="auto"/>
                <w:left w:val="none" w:sz="0" w:space="0" w:color="auto"/>
                <w:bottom w:val="none" w:sz="0" w:space="0" w:color="auto"/>
                <w:right w:val="none" w:sz="0" w:space="0" w:color="auto"/>
              </w:pBdr>
              <w:spacing w:after="0" w:line="259" w:lineRule="auto"/>
              <w:ind w:left="106" w:firstLine="0"/>
              <w:jc w:val="center"/>
            </w:pPr>
            <w:r>
              <w:t xml:space="preserve">A </w:t>
            </w:r>
          </w:p>
          <w:p w14:paraId="749251ED" w14:textId="77777777" w:rsidR="00141299" w:rsidRDefault="00141299" w:rsidP="006A2E97">
            <w:pPr>
              <w:pBdr>
                <w:top w:val="none" w:sz="0" w:space="0" w:color="auto"/>
                <w:left w:val="none" w:sz="0" w:space="0" w:color="auto"/>
                <w:bottom w:val="none" w:sz="0" w:space="0" w:color="auto"/>
                <w:right w:val="none" w:sz="0" w:space="0" w:color="auto"/>
              </w:pBdr>
              <w:spacing w:after="0" w:line="259" w:lineRule="auto"/>
              <w:ind w:left="106" w:firstLine="0"/>
              <w:jc w:val="center"/>
            </w:pPr>
            <w:r>
              <w:t xml:space="preserve">I </w:t>
            </w:r>
          </w:p>
          <w:p w14:paraId="2C5DF5A6" w14:textId="77777777" w:rsidR="00141299" w:rsidRDefault="00141299" w:rsidP="006A2E97">
            <w:pPr>
              <w:pBdr>
                <w:top w:val="none" w:sz="0" w:space="0" w:color="auto"/>
                <w:left w:val="none" w:sz="0" w:space="0" w:color="auto"/>
                <w:bottom w:val="none" w:sz="0" w:space="0" w:color="auto"/>
                <w:right w:val="none" w:sz="0" w:space="0" w:color="auto"/>
              </w:pBdr>
              <w:spacing w:after="0" w:line="259" w:lineRule="auto"/>
              <w:ind w:left="107" w:firstLine="0"/>
              <w:jc w:val="center"/>
            </w:pPr>
            <w:r>
              <w:t xml:space="preserve">R </w:t>
            </w:r>
          </w:p>
        </w:tc>
      </w:tr>
    </w:tbl>
    <w:p w14:paraId="10727B07" w14:textId="1F64E469" w:rsidR="006A2E97" w:rsidRPr="00321636" w:rsidRDefault="007759EA" w:rsidP="00321636">
      <w:pPr>
        <w:pBdr>
          <w:top w:val="none" w:sz="0" w:space="0" w:color="auto"/>
          <w:left w:val="none" w:sz="0" w:space="0" w:color="auto"/>
          <w:bottom w:val="none" w:sz="0" w:space="0" w:color="auto"/>
          <w:right w:val="none" w:sz="0" w:space="0" w:color="auto"/>
          <w:between w:val="single" w:sz="4" w:space="1" w:color="auto"/>
          <w:bar w:val="single" w:sz="4" w:color="auto"/>
        </w:pBdr>
        <w:spacing w:after="0" w:line="259" w:lineRule="auto"/>
        <w:rPr>
          <w:b/>
          <w:bCs/>
          <w:u w:val="single"/>
        </w:rPr>
      </w:pPr>
      <w:r w:rsidRPr="007759EA">
        <w:tab/>
      </w:r>
      <w:r w:rsidRPr="00321636">
        <w:rPr>
          <w:b/>
          <w:bCs/>
          <w:u w:val="single"/>
        </w:rPr>
        <w:t xml:space="preserve">FACTORS </w:t>
      </w:r>
      <w:r w:rsidRPr="00321636">
        <w:rPr>
          <w:b/>
          <w:bCs/>
          <w:u w:val="single"/>
        </w:rPr>
        <w:tab/>
        <w:t xml:space="preserve">                                                   ESSENTIAL                                                                                                        </w:t>
      </w:r>
      <w:r w:rsidR="00321636" w:rsidRPr="00321636">
        <w:rPr>
          <w:b/>
          <w:bCs/>
          <w:u w:val="single"/>
        </w:rPr>
        <w:tab/>
        <w:t xml:space="preserve"> DESIRABLE</w:t>
      </w:r>
      <w:r w:rsidRPr="00321636">
        <w:rPr>
          <w:b/>
          <w:bCs/>
          <w:u w:val="single"/>
        </w:rPr>
        <w:t xml:space="preserve"> </w:t>
      </w:r>
      <w:r w:rsidRPr="00321636">
        <w:rPr>
          <w:b/>
          <w:bCs/>
          <w:u w:val="single"/>
        </w:rPr>
        <w:tab/>
        <w:t xml:space="preserve">                                                     IDENTIFIED</w:t>
      </w:r>
    </w:p>
    <w:p w14:paraId="7519923E" w14:textId="77FE82D5" w:rsidR="006A2E97" w:rsidRDefault="006A2E97" w:rsidP="006A2E97">
      <w:pPr>
        <w:pBdr>
          <w:top w:val="none" w:sz="0" w:space="0" w:color="auto"/>
          <w:left w:val="none" w:sz="0" w:space="0" w:color="auto"/>
          <w:bottom w:val="none" w:sz="0" w:space="0" w:color="auto"/>
          <w:right w:val="none" w:sz="0" w:space="0" w:color="auto"/>
        </w:pBdr>
        <w:spacing w:after="0" w:line="259" w:lineRule="auto"/>
        <w:ind w:left="0" w:firstLine="0"/>
      </w:pPr>
    </w:p>
    <w:p w14:paraId="16B3D6B1" w14:textId="5E66D3A5" w:rsidR="0092465C" w:rsidRDefault="006A2E97" w:rsidP="006A2E97">
      <w:pPr>
        <w:pBdr>
          <w:top w:val="none" w:sz="0" w:space="0" w:color="auto"/>
          <w:left w:val="none" w:sz="0" w:space="0" w:color="auto"/>
          <w:bottom w:val="none" w:sz="0" w:space="0" w:color="auto"/>
          <w:right w:val="none" w:sz="0" w:space="0" w:color="auto"/>
        </w:pBdr>
        <w:spacing w:after="0" w:line="259" w:lineRule="auto"/>
        <w:ind w:left="1183" w:firstLine="0"/>
        <w:jc w:val="center"/>
      </w:pPr>
      <w:r>
        <w:tab/>
      </w:r>
      <w:r w:rsidR="00E27843">
        <w:t xml:space="preserve"> </w:t>
      </w:r>
    </w:p>
    <w:tbl>
      <w:tblPr>
        <w:tblStyle w:val="TableGrid"/>
        <w:tblpPr w:vertAnchor="page" w:horzAnchor="margin" w:tblpY="1981"/>
        <w:tblOverlap w:val="never"/>
        <w:tblW w:w="5000" w:type="pct"/>
        <w:tblInd w:w="0" w:type="dxa"/>
        <w:tblCellMar>
          <w:top w:w="48" w:type="dxa"/>
          <w:right w:w="108" w:type="dxa"/>
        </w:tblCellMar>
        <w:tblLook w:val="04A0" w:firstRow="1" w:lastRow="0" w:firstColumn="1" w:lastColumn="0" w:noHBand="0" w:noVBand="1"/>
      </w:tblPr>
      <w:tblGrid>
        <w:gridCol w:w="1693"/>
        <w:gridCol w:w="422"/>
        <w:gridCol w:w="7295"/>
        <w:gridCol w:w="5057"/>
        <w:gridCol w:w="1658"/>
      </w:tblGrid>
      <w:tr w:rsidR="00141299" w14:paraId="65A6F028" w14:textId="77777777" w:rsidTr="00141299">
        <w:trPr>
          <w:trHeight w:val="1945"/>
        </w:trPr>
        <w:tc>
          <w:tcPr>
            <w:tcW w:w="525" w:type="pct"/>
            <w:tcBorders>
              <w:top w:val="single" w:sz="4" w:space="0" w:color="000000"/>
              <w:left w:val="single" w:sz="4" w:space="0" w:color="000000"/>
              <w:bottom w:val="single" w:sz="4" w:space="0" w:color="000000"/>
              <w:right w:val="single" w:sz="4" w:space="0" w:color="000000"/>
            </w:tcBorders>
            <w:vAlign w:val="center"/>
          </w:tcPr>
          <w:p w14:paraId="338AAB90" w14:textId="77777777" w:rsidR="001071A6" w:rsidRDefault="001071A6" w:rsidP="00141299">
            <w:pPr>
              <w:pBdr>
                <w:top w:val="none" w:sz="0" w:space="0" w:color="auto"/>
                <w:left w:val="none" w:sz="0" w:space="0" w:color="auto"/>
                <w:bottom w:val="none" w:sz="0" w:space="0" w:color="auto"/>
                <w:right w:val="none" w:sz="0" w:space="0" w:color="auto"/>
              </w:pBdr>
              <w:spacing w:after="0" w:line="259" w:lineRule="auto"/>
              <w:ind w:left="0" w:firstLine="0"/>
              <w:jc w:val="center"/>
            </w:pPr>
            <w:r>
              <w:t xml:space="preserve">Knowledge &amp; Understanding </w:t>
            </w:r>
          </w:p>
        </w:tc>
        <w:tc>
          <w:tcPr>
            <w:tcW w:w="131" w:type="pct"/>
            <w:tcBorders>
              <w:top w:val="single" w:sz="4" w:space="0" w:color="000000"/>
              <w:left w:val="single" w:sz="4" w:space="0" w:color="000000"/>
              <w:bottom w:val="single" w:sz="4" w:space="0" w:color="000000"/>
              <w:right w:val="nil"/>
            </w:tcBorders>
          </w:tcPr>
          <w:p w14:paraId="69E48941" w14:textId="77777777" w:rsidR="001071A6" w:rsidRDefault="001071A6" w:rsidP="00141299">
            <w:pPr>
              <w:pBdr>
                <w:top w:val="none" w:sz="0" w:space="0" w:color="auto"/>
                <w:left w:val="none" w:sz="0" w:space="0" w:color="auto"/>
                <w:bottom w:val="none" w:sz="0" w:space="0" w:color="auto"/>
                <w:right w:val="none" w:sz="0" w:space="0" w:color="auto"/>
              </w:pBd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14:paraId="7F726990" w14:textId="77777777" w:rsidR="001071A6" w:rsidRDefault="001071A6" w:rsidP="00141299">
            <w:pPr>
              <w:pBdr>
                <w:top w:val="none" w:sz="0" w:space="0" w:color="auto"/>
                <w:left w:val="none" w:sz="0" w:space="0" w:color="auto"/>
                <w:bottom w:val="none" w:sz="0" w:space="0" w:color="auto"/>
                <w:right w:val="none" w:sz="0" w:space="0" w:color="auto"/>
              </w:pBdr>
              <w:spacing w:after="553" w:line="259" w:lineRule="auto"/>
              <w:ind w:left="108" w:firstLine="0"/>
            </w:pPr>
            <w:r>
              <w:rPr>
                <w:rFonts w:ascii="Segoe UI Symbol" w:eastAsia="Segoe UI Symbol" w:hAnsi="Segoe UI Symbol" w:cs="Segoe UI Symbol"/>
              </w:rPr>
              <w:t>•</w:t>
            </w:r>
            <w:r>
              <w:rPr>
                <w:rFonts w:ascii="Arial" w:eastAsia="Arial" w:hAnsi="Arial" w:cs="Arial"/>
              </w:rPr>
              <w:t xml:space="preserve"> </w:t>
            </w:r>
          </w:p>
          <w:p w14:paraId="6348A92E" w14:textId="77777777" w:rsidR="001071A6" w:rsidRDefault="001071A6" w:rsidP="00141299">
            <w:pPr>
              <w:pBdr>
                <w:top w:val="none" w:sz="0" w:space="0" w:color="auto"/>
                <w:left w:val="none" w:sz="0" w:space="0" w:color="auto"/>
                <w:bottom w:val="none" w:sz="0" w:space="0" w:color="auto"/>
                <w:right w:val="none" w:sz="0" w:space="0" w:color="auto"/>
              </w:pBdr>
              <w:spacing w:after="0" w:line="259" w:lineRule="auto"/>
              <w:ind w:left="108" w:firstLine="0"/>
            </w:pPr>
            <w:r>
              <w:rPr>
                <w:rFonts w:ascii="Segoe UI Symbol" w:eastAsia="Segoe UI Symbol" w:hAnsi="Segoe UI Symbol" w:cs="Segoe UI Symbol"/>
                <w:sz w:val="24"/>
              </w:rPr>
              <w:t>•</w:t>
            </w:r>
            <w:r>
              <w:rPr>
                <w:rFonts w:ascii="Arial" w:eastAsia="Arial" w:hAnsi="Arial" w:cs="Arial"/>
                <w:sz w:val="24"/>
              </w:rPr>
              <w:t xml:space="preserve"> </w:t>
            </w:r>
          </w:p>
        </w:tc>
        <w:tc>
          <w:tcPr>
            <w:tcW w:w="2262" w:type="pct"/>
            <w:tcBorders>
              <w:top w:val="single" w:sz="4" w:space="0" w:color="000000"/>
              <w:left w:val="nil"/>
              <w:bottom w:val="single" w:sz="4" w:space="0" w:color="000000"/>
              <w:right w:val="single" w:sz="4" w:space="0" w:color="000000"/>
            </w:tcBorders>
          </w:tcPr>
          <w:p w14:paraId="758F2AE4" w14:textId="77777777" w:rsidR="001071A6" w:rsidRDefault="001071A6" w:rsidP="00141299">
            <w:pPr>
              <w:pBdr>
                <w:top w:val="none" w:sz="0" w:space="0" w:color="auto"/>
                <w:left w:val="none" w:sz="0" w:space="0" w:color="auto"/>
                <w:bottom w:val="none" w:sz="0" w:space="0" w:color="auto"/>
                <w:right w:val="none" w:sz="0" w:space="0" w:color="auto"/>
              </w:pBdr>
              <w:spacing w:after="14" w:line="237" w:lineRule="auto"/>
              <w:ind w:left="0" w:firstLine="0"/>
              <w:jc w:val="both"/>
            </w:pPr>
            <w:r>
              <w:t xml:space="preserve">Have a good understanding of domestic abuse including the impact of domestic abuse on victims and their children. </w:t>
            </w:r>
          </w:p>
          <w:p w14:paraId="106D5D39" w14:textId="77777777" w:rsidR="001071A6" w:rsidRDefault="001071A6" w:rsidP="00141299">
            <w:pPr>
              <w:pBdr>
                <w:top w:val="none" w:sz="0" w:space="0" w:color="auto"/>
                <w:left w:val="none" w:sz="0" w:space="0" w:color="auto"/>
                <w:bottom w:val="none" w:sz="0" w:space="0" w:color="auto"/>
                <w:right w:val="none" w:sz="0" w:space="0" w:color="auto"/>
              </w:pBdr>
              <w:spacing w:after="31" w:line="239" w:lineRule="auto"/>
              <w:ind w:left="0" w:firstLine="0"/>
            </w:pPr>
            <w:r>
              <w:t xml:space="preserve">Have a good understanding that women’s experience of VAWG is not only gendered but can also be connected to factors such as ethnicity, age, class, </w:t>
            </w:r>
            <w:proofErr w:type="gramStart"/>
            <w:r>
              <w:t>disability</w:t>
            </w:r>
            <w:proofErr w:type="gramEnd"/>
            <w:r>
              <w:t xml:space="preserve"> and sexuality.  </w:t>
            </w:r>
          </w:p>
          <w:p w14:paraId="4E9E18DE" w14:textId="77777777" w:rsidR="001071A6" w:rsidRDefault="001071A6" w:rsidP="00141299">
            <w:pPr>
              <w:pBdr>
                <w:top w:val="none" w:sz="0" w:space="0" w:color="auto"/>
                <w:left w:val="none" w:sz="0" w:space="0" w:color="auto"/>
                <w:bottom w:val="none" w:sz="0" w:space="0" w:color="auto"/>
                <w:right w:val="none" w:sz="0" w:space="0" w:color="auto"/>
              </w:pBdr>
              <w:spacing w:after="0" w:line="259" w:lineRule="auto"/>
              <w:ind w:left="0" w:firstLine="0"/>
            </w:pPr>
            <w:r>
              <w:t xml:space="preserve">Demonstrate a commitment to removing the barriers which prevent and/or limit both access and utilisation of services by some groups of women. </w:t>
            </w:r>
            <w:r>
              <w:rPr>
                <w:sz w:val="24"/>
              </w:rPr>
              <w:t xml:space="preserve"> </w:t>
            </w:r>
          </w:p>
        </w:tc>
        <w:tc>
          <w:tcPr>
            <w:tcW w:w="1568" w:type="pct"/>
            <w:tcBorders>
              <w:top w:val="single" w:sz="4" w:space="0" w:color="000000"/>
              <w:left w:val="single" w:sz="4" w:space="0" w:color="000000"/>
              <w:bottom w:val="single" w:sz="4" w:space="0" w:color="000000"/>
              <w:right w:val="single" w:sz="4" w:space="0" w:color="000000"/>
            </w:tcBorders>
          </w:tcPr>
          <w:p w14:paraId="222CC93A" w14:textId="77777777" w:rsidR="001071A6" w:rsidRDefault="001071A6" w:rsidP="00141299">
            <w:pPr>
              <w:pBdr>
                <w:top w:val="none" w:sz="0" w:space="0" w:color="auto"/>
                <w:left w:val="none" w:sz="0" w:space="0" w:color="auto"/>
                <w:bottom w:val="none" w:sz="0" w:space="0" w:color="auto"/>
                <w:right w:val="none" w:sz="0" w:space="0" w:color="auto"/>
              </w:pBdr>
              <w:spacing w:after="0" w:line="259" w:lineRule="auto"/>
              <w:ind w:left="142" w:firstLine="0"/>
            </w:pPr>
            <w:r>
              <w:rPr>
                <w:rFonts w:ascii="Segoe UI Symbol" w:eastAsia="Segoe UI Symbol" w:hAnsi="Segoe UI Symbol" w:cs="Segoe UI Symbol"/>
              </w:rPr>
              <w:t>•</w:t>
            </w:r>
            <w:r>
              <w:rPr>
                <w:rFonts w:ascii="Arial" w:eastAsia="Arial" w:hAnsi="Arial" w:cs="Arial"/>
              </w:rPr>
              <w:t xml:space="preserve"> </w:t>
            </w:r>
            <w:r>
              <w:t xml:space="preserve">Knowledge/experience of the voluntary sector. </w:t>
            </w:r>
          </w:p>
        </w:tc>
        <w:tc>
          <w:tcPr>
            <w:tcW w:w="514" w:type="pct"/>
            <w:tcBorders>
              <w:top w:val="single" w:sz="4" w:space="0" w:color="000000"/>
              <w:left w:val="single" w:sz="4" w:space="0" w:color="000000"/>
              <w:bottom w:val="single" w:sz="4" w:space="0" w:color="000000"/>
              <w:right w:val="single" w:sz="4" w:space="0" w:color="000000"/>
            </w:tcBorders>
          </w:tcPr>
          <w:p w14:paraId="2B3081F9" w14:textId="77777777" w:rsidR="001071A6" w:rsidRDefault="001071A6" w:rsidP="00141299">
            <w:pPr>
              <w:pBdr>
                <w:top w:val="none" w:sz="0" w:space="0" w:color="auto"/>
                <w:left w:val="none" w:sz="0" w:space="0" w:color="auto"/>
                <w:bottom w:val="none" w:sz="0" w:space="0" w:color="auto"/>
                <w:right w:val="none" w:sz="0" w:space="0" w:color="auto"/>
              </w:pBdr>
              <w:spacing w:after="0" w:line="259" w:lineRule="auto"/>
              <w:ind w:left="106" w:firstLine="0"/>
              <w:jc w:val="center"/>
            </w:pPr>
            <w:r>
              <w:t xml:space="preserve">A </w:t>
            </w:r>
          </w:p>
          <w:p w14:paraId="7EF7075E" w14:textId="77777777" w:rsidR="001071A6" w:rsidRDefault="001071A6" w:rsidP="00141299">
            <w:pPr>
              <w:pBdr>
                <w:top w:val="none" w:sz="0" w:space="0" w:color="auto"/>
                <w:left w:val="none" w:sz="0" w:space="0" w:color="auto"/>
                <w:bottom w:val="none" w:sz="0" w:space="0" w:color="auto"/>
                <w:right w:val="none" w:sz="0" w:space="0" w:color="auto"/>
              </w:pBdr>
              <w:spacing w:after="0" w:line="259" w:lineRule="auto"/>
              <w:ind w:left="106" w:firstLine="0"/>
              <w:jc w:val="center"/>
            </w:pPr>
            <w:r>
              <w:t xml:space="preserve">I </w:t>
            </w:r>
          </w:p>
          <w:p w14:paraId="65E2A026" w14:textId="77777777" w:rsidR="001071A6" w:rsidRDefault="001071A6" w:rsidP="00141299">
            <w:pPr>
              <w:pBdr>
                <w:top w:val="none" w:sz="0" w:space="0" w:color="auto"/>
                <w:left w:val="none" w:sz="0" w:space="0" w:color="auto"/>
                <w:bottom w:val="none" w:sz="0" w:space="0" w:color="auto"/>
                <w:right w:val="none" w:sz="0" w:space="0" w:color="auto"/>
              </w:pBdr>
              <w:spacing w:after="0" w:line="259" w:lineRule="auto"/>
              <w:ind w:left="107" w:firstLine="0"/>
              <w:jc w:val="center"/>
            </w:pPr>
            <w:r>
              <w:t xml:space="preserve">R </w:t>
            </w:r>
          </w:p>
          <w:p w14:paraId="4226CD83" w14:textId="77777777" w:rsidR="001071A6" w:rsidRDefault="001071A6" w:rsidP="00141299">
            <w:pPr>
              <w:pBdr>
                <w:top w:val="none" w:sz="0" w:space="0" w:color="auto"/>
                <w:left w:val="none" w:sz="0" w:space="0" w:color="auto"/>
                <w:bottom w:val="none" w:sz="0" w:space="0" w:color="auto"/>
                <w:right w:val="none" w:sz="0" w:space="0" w:color="auto"/>
              </w:pBdr>
              <w:spacing w:after="0" w:line="259" w:lineRule="auto"/>
              <w:ind w:left="105" w:firstLine="0"/>
              <w:jc w:val="center"/>
            </w:pPr>
            <w:r>
              <w:t xml:space="preserve">T </w:t>
            </w:r>
          </w:p>
        </w:tc>
      </w:tr>
    </w:tbl>
    <w:p w14:paraId="67A58191" w14:textId="6D44EFFB" w:rsidR="00AA5C3C" w:rsidRDefault="00AA5C3C" w:rsidP="00141299">
      <w:pPr>
        <w:pBdr>
          <w:top w:val="none" w:sz="0" w:space="0" w:color="auto"/>
          <w:left w:val="none" w:sz="0" w:space="0" w:color="auto"/>
          <w:bottom w:val="none" w:sz="0" w:space="0" w:color="auto"/>
          <w:right w:val="none" w:sz="0" w:space="0" w:color="auto"/>
        </w:pBdr>
        <w:spacing w:after="0" w:line="259" w:lineRule="auto"/>
        <w:ind w:left="0" w:firstLine="0"/>
      </w:pPr>
    </w:p>
    <w:tbl>
      <w:tblPr>
        <w:tblStyle w:val="TableGrid"/>
        <w:tblpPr w:leftFromText="180" w:rightFromText="180" w:vertAnchor="text" w:horzAnchor="margin" w:tblpY="-1862"/>
        <w:tblW w:w="16162" w:type="dxa"/>
        <w:tblInd w:w="0" w:type="dxa"/>
        <w:tblCellMar>
          <w:top w:w="48" w:type="dxa"/>
          <w:right w:w="85" w:type="dxa"/>
        </w:tblCellMar>
        <w:tblLook w:val="04A0" w:firstRow="1" w:lastRow="0" w:firstColumn="1" w:lastColumn="0" w:noHBand="0" w:noVBand="1"/>
      </w:tblPr>
      <w:tblGrid>
        <w:gridCol w:w="1700"/>
        <w:gridCol w:w="425"/>
        <w:gridCol w:w="7374"/>
        <w:gridCol w:w="480"/>
        <w:gridCol w:w="4623"/>
        <w:gridCol w:w="1560"/>
      </w:tblGrid>
      <w:tr w:rsidR="00AA5C3C" w14:paraId="62CE9A84" w14:textId="77777777" w:rsidTr="0013355E">
        <w:trPr>
          <w:trHeight w:val="4983"/>
        </w:trPr>
        <w:tc>
          <w:tcPr>
            <w:tcW w:w="1700" w:type="dxa"/>
            <w:tcBorders>
              <w:top w:val="single" w:sz="4" w:space="0" w:color="000000"/>
              <w:left w:val="single" w:sz="4" w:space="0" w:color="000000"/>
              <w:bottom w:val="single" w:sz="4" w:space="0" w:color="000000"/>
              <w:right w:val="single" w:sz="4" w:space="0" w:color="000000"/>
            </w:tcBorders>
            <w:vAlign w:val="center"/>
          </w:tcPr>
          <w:p w14:paraId="5BC6C151" w14:textId="258EAB0E" w:rsidR="00AA5C3C" w:rsidRDefault="00AA5C3C" w:rsidP="0013355E">
            <w:pPr>
              <w:pBdr>
                <w:top w:val="none" w:sz="0" w:space="0" w:color="auto"/>
                <w:left w:val="none" w:sz="0" w:space="0" w:color="auto"/>
                <w:bottom w:val="none" w:sz="0" w:space="0" w:color="auto"/>
                <w:right w:val="none" w:sz="0" w:space="0" w:color="auto"/>
              </w:pBdr>
              <w:spacing w:after="0" w:line="259" w:lineRule="auto"/>
              <w:ind w:left="149" w:firstLine="0"/>
            </w:pPr>
            <w:r>
              <w:lastRenderedPageBreak/>
              <w:t xml:space="preserve">Skills &amp; Abilities </w:t>
            </w:r>
          </w:p>
        </w:tc>
        <w:tc>
          <w:tcPr>
            <w:tcW w:w="7799" w:type="dxa"/>
            <w:gridSpan w:val="2"/>
            <w:tcBorders>
              <w:top w:val="single" w:sz="4" w:space="0" w:color="000000"/>
              <w:left w:val="single" w:sz="4" w:space="0" w:color="000000"/>
              <w:bottom w:val="single" w:sz="4" w:space="0" w:color="000000"/>
              <w:right w:val="single" w:sz="4" w:space="0" w:color="000000"/>
            </w:tcBorders>
          </w:tcPr>
          <w:p w14:paraId="72F326ED"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46" w:line="240" w:lineRule="auto"/>
              <w:ind w:hanging="317"/>
            </w:pPr>
            <w:r>
              <w:t xml:space="preserve">Have computer literacy skills and have some experience of working with databases. </w:t>
            </w:r>
          </w:p>
          <w:p w14:paraId="75293E84"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43" w:line="240" w:lineRule="auto"/>
              <w:ind w:hanging="317"/>
            </w:pPr>
            <w:r>
              <w:t xml:space="preserve">Have excellent communication, </w:t>
            </w:r>
            <w:proofErr w:type="gramStart"/>
            <w:r>
              <w:t>negotiation</w:t>
            </w:r>
            <w:proofErr w:type="gramEnd"/>
            <w:r>
              <w:t xml:space="preserve"> and advisory skills, both written and verbal when interacting with a range of agencies and individuals. </w:t>
            </w:r>
          </w:p>
          <w:p w14:paraId="4A5047DC"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0" w:line="259" w:lineRule="auto"/>
              <w:ind w:hanging="317"/>
            </w:pPr>
            <w:r>
              <w:t xml:space="preserve">Ability to be compassionate and empathetic with your client’s situation. </w:t>
            </w:r>
          </w:p>
          <w:p w14:paraId="04E1B125"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46" w:line="240" w:lineRule="auto"/>
              <w:ind w:hanging="317"/>
            </w:pPr>
            <w:r>
              <w:t xml:space="preserve">Ability to show initiative and be proactive when managing your caseload and interacting with your clients and agencies you’re working with. </w:t>
            </w:r>
          </w:p>
          <w:p w14:paraId="61559355"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46" w:line="240" w:lineRule="auto"/>
              <w:ind w:hanging="317"/>
            </w:pPr>
            <w:r>
              <w:t xml:space="preserve">Ability to advocate on victim’s behalf’s, challenging other professionals where required.  </w:t>
            </w:r>
          </w:p>
          <w:p w14:paraId="2B021B3E"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34" w:line="259" w:lineRule="auto"/>
              <w:ind w:hanging="317"/>
            </w:pPr>
            <w:r>
              <w:t xml:space="preserve">Ability to work flexibly as part of a team. </w:t>
            </w:r>
          </w:p>
          <w:p w14:paraId="0ADBDA91"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35" w:line="231" w:lineRule="auto"/>
              <w:ind w:hanging="317"/>
            </w:pPr>
            <w:r>
              <w:t xml:space="preserve">Ability to analyse and be a critical thinker – scrutinising and challenging as needed. </w:t>
            </w:r>
            <w:r>
              <w:rPr>
                <w:sz w:val="24"/>
              </w:rPr>
              <w:t xml:space="preserve"> </w:t>
            </w:r>
          </w:p>
          <w:p w14:paraId="2F5C9344"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0" w:line="259" w:lineRule="auto"/>
              <w:ind w:hanging="317"/>
            </w:pPr>
            <w:r>
              <w:t xml:space="preserve">Ability to be optimistic about the possibility of personal growth and change. </w:t>
            </w:r>
          </w:p>
          <w:p w14:paraId="0D8A6016"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46" w:line="240" w:lineRule="auto"/>
              <w:ind w:hanging="317"/>
            </w:pPr>
            <w:r>
              <w:t xml:space="preserve">Ability to motivate individuals and agencies to move through courses of action and decision-making processes. </w:t>
            </w:r>
          </w:p>
          <w:p w14:paraId="1094F14E" w14:textId="77777777" w:rsidR="00AA5C3C" w:rsidRDefault="00AA5C3C" w:rsidP="0013355E">
            <w:pPr>
              <w:numPr>
                <w:ilvl w:val="0"/>
                <w:numId w:val="7"/>
              </w:numPr>
              <w:pBdr>
                <w:top w:val="none" w:sz="0" w:space="0" w:color="auto"/>
                <w:left w:val="none" w:sz="0" w:space="0" w:color="auto"/>
                <w:bottom w:val="none" w:sz="0" w:space="0" w:color="auto"/>
                <w:right w:val="none" w:sz="0" w:space="0" w:color="auto"/>
              </w:pBdr>
              <w:spacing w:after="0" w:line="240" w:lineRule="auto"/>
              <w:ind w:hanging="317"/>
            </w:pPr>
            <w:r>
              <w:t xml:space="preserve">Be confident in challenging norms, and other agencies/professionals (institutional advocacy) </w:t>
            </w:r>
          </w:p>
          <w:p w14:paraId="3CF9F17D"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425" w:firstLine="0"/>
            </w:pPr>
            <w:r>
              <w:t xml:space="preserve"> </w:t>
            </w:r>
          </w:p>
        </w:tc>
        <w:tc>
          <w:tcPr>
            <w:tcW w:w="480" w:type="dxa"/>
            <w:tcBorders>
              <w:top w:val="single" w:sz="4" w:space="0" w:color="000000"/>
              <w:left w:val="single" w:sz="4" w:space="0" w:color="000000"/>
              <w:bottom w:val="single" w:sz="4" w:space="0" w:color="000000"/>
              <w:right w:val="nil"/>
            </w:tcBorders>
          </w:tcPr>
          <w:p w14:paraId="5BB20C12" w14:textId="77777777" w:rsidR="00AA5C3C" w:rsidRDefault="00AA5C3C" w:rsidP="0013355E">
            <w:pPr>
              <w:pBdr>
                <w:top w:val="none" w:sz="0" w:space="0" w:color="auto"/>
                <w:left w:val="none" w:sz="0" w:space="0" w:color="auto"/>
                <w:bottom w:val="none" w:sz="0" w:space="0" w:color="auto"/>
                <w:right w:val="none" w:sz="0" w:space="0" w:color="auto"/>
              </w:pBd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14:paraId="5885E933"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4623" w:type="dxa"/>
            <w:tcBorders>
              <w:top w:val="single" w:sz="4" w:space="0" w:color="000000"/>
              <w:left w:val="nil"/>
              <w:bottom w:val="single" w:sz="4" w:space="0" w:color="000000"/>
              <w:right w:val="single" w:sz="4" w:space="0" w:color="000000"/>
            </w:tcBorders>
          </w:tcPr>
          <w:p w14:paraId="2450417D" w14:textId="77777777" w:rsidR="00AA5C3C" w:rsidRDefault="00AA5C3C" w:rsidP="0013355E">
            <w:pPr>
              <w:pBdr>
                <w:top w:val="none" w:sz="0" w:space="0" w:color="auto"/>
                <w:left w:val="none" w:sz="0" w:space="0" w:color="auto"/>
                <w:bottom w:val="none" w:sz="0" w:space="0" w:color="auto"/>
                <w:right w:val="none" w:sz="0" w:space="0" w:color="auto"/>
              </w:pBdr>
              <w:spacing w:after="12" w:line="239" w:lineRule="auto"/>
              <w:ind w:left="0" w:firstLine="0"/>
            </w:pPr>
            <w:r>
              <w:t xml:space="preserve">Skills and experience in managing staff and/or volunteers. </w:t>
            </w:r>
          </w:p>
          <w:p w14:paraId="35ED2AD5"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0" w:firstLine="0"/>
            </w:pPr>
            <w:r>
              <w:t xml:space="preserve">Ability to speak/write in a community language. </w:t>
            </w:r>
          </w:p>
        </w:tc>
        <w:tc>
          <w:tcPr>
            <w:tcW w:w="1560" w:type="dxa"/>
            <w:tcBorders>
              <w:top w:val="single" w:sz="4" w:space="0" w:color="000000"/>
              <w:left w:val="single" w:sz="4" w:space="0" w:color="000000"/>
              <w:bottom w:val="single" w:sz="4" w:space="0" w:color="000000"/>
              <w:right w:val="single" w:sz="4" w:space="0" w:color="000000"/>
            </w:tcBorders>
          </w:tcPr>
          <w:p w14:paraId="6690FFB9"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97" w:firstLine="0"/>
              <w:jc w:val="center"/>
            </w:pPr>
            <w:r>
              <w:t xml:space="preserve">A </w:t>
            </w:r>
          </w:p>
          <w:p w14:paraId="63AF4DF2"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96" w:firstLine="0"/>
              <w:jc w:val="center"/>
            </w:pPr>
            <w:r>
              <w:t xml:space="preserve">I </w:t>
            </w:r>
          </w:p>
          <w:p w14:paraId="574E32C6"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98" w:firstLine="0"/>
              <w:jc w:val="center"/>
            </w:pPr>
            <w:r>
              <w:t xml:space="preserve">R </w:t>
            </w:r>
          </w:p>
          <w:p w14:paraId="6DFECB6A"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148" w:firstLine="0"/>
              <w:jc w:val="center"/>
            </w:pPr>
            <w:r>
              <w:t xml:space="preserve"> </w:t>
            </w:r>
          </w:p>
        </w:tc>
      </w:tr>
      <w:tr w:rsidR="00AA5C3C" w14:paraId="54EF8837" w14:textId="77777777" w:rsidTr="0013355E">
        <w:trPr>
          <w:trHeight w:val="816"/>
        </w:trPr>
        <w:tc>
          <w:tcPr>
            <w:tcW w:w="1700" w:type="dxa"/>
            <w:tcBorders>
              <w:top w:val="single" w:sz="4" w:space="0" w:color="000000"/>
              <w:left w:val="single" w:sz="4" w:space="0" w:color="000000"/>
              <w:bottom w:val="single" w:sz="4" w:space="0" w:color="000000"/>
              <w:right w:val="single" w:sz="4" w:space="0" w:color="000000"/>
            </w:tcBorders>
            <w:vAlign w:val="center"/>
          </w:tcPr>
          <w:p w14:paraId="2B0AA148"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0" w:firstLine="0"/>
              <w:jc w:val="center"/>
            </w:pPr>
            <w:r>
              <w:t xml:space="preserve">Qualifications &amp; Training </w:t>
            </w:r>
          </w:p>
        </w:tc>
        <w:tc>
          <w:tcPr>
            <w:tcW w:w="425" w:type="dxa"/>
            <w:tcBorders>
              <w:top w:val="single" w:sz="4" w:space="0" w:color="000000"/>
              <w:left w:val="single" w:sz="4" w:space="0" w:color="000000"/>
              <w:bottom w:val="single" w:sz="4" w:space="0" w:color="000000"/>
              <w:right w:val="nil"/>
            </w:tcBorders>
          </w:tcPr>
          <w:p w14:paraId="51DA0D23"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7374" w:type="dxa"/>
            <w:tcBorders>
              <w:top w:val="single" w:sz="4" w:space="0" w:color="000000"/>
              <w:left w:val="nil"/>
              <w:bottom w:val="single" w:sz="4" w:space="0" w:color="000000"/>
              <w:right w:val="single" w:sz="4" w:space="0" w:color="000000"/>
            </w:tcBorders>
          </w:tcPr>
          <w:p w14:paraId="3536EA95"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0" w:firstLine="0"/>
            </w:pPr>
            <w:r>
              <w:t xml:space="preserve">None required. </w:t>
            </w:r>
          </w:p>
        </w:tc>
        <w:tc>
          <w:tcPr>
            <w:tcW w:w="5103" w:type="dxa"/>
            <w:gridSpan w:val="2"/>
            <w:tcBorders>
              <w:top w:val="single" w:sz="4" w:space="0" w:color="000000"/>
              <w:left w:val="single" w:sz="4" w:space="0" w:color="000000"/>
              <w:bottom w:val="single" w:sz="4" w:space="0" w:color="000000"/>
              <w:right w:val="single" w:sz="4" w:space="0" w:color="000000"/>
            </w:tcBorders>
          </w:tcPr>
          <w:p w14:paraId="16D21B11"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rPr>
              <w:t>•</w:t>
            </w:r>
            <w:r>
              <w:rPr>
                <w:rFonts w:ascii="Arial" w:eastAsia="Arial" w:hAnsi="Arial" w:cs="Arial"/>
              </w:rPr>
              <w:t xml:space="preserve"> </w:t>
            </w:r>
            <w:r>
              <w:t xml:space="preserve">If not qualified, a willingness to work towards becoming qualified to a minimum level 3.  </w:t>
            </w:r>
          </w:p>
        </w:tc>
        <w:tc>
          <w:tcPr>
            <w:tcW w:w="1560" w:type="dxa"/>
            <w:tcBorders>
              <w:top w:val="single" w:sz="4" w:space="0" w:color="000000"/>
              <w:left w:val="single" w:sz="4" w:space="0" w:color="000000"/>
              <w:bottom w:val="single" w:sz="4" w:space="0" w:color="000000"/>
              <w:right w:val="single" w:sz="4" w:space="0" w:color="000000"/>
            </w:tcBorders>
          </w:tcPr>
          <w:p w14:paraId="156512DA"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83" w:firstLine="0"/>
              <w:jc w:val="center"/>
            </w:pPr>
            <w:r>
              <w:t xml:space="preserve">A </w:t>
            </w:r>
          </w:p>
          <w:p w14:paraId="6190E719"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83" w:firstLine="0"/>
              <w:jc w:val="center"/>
            </w:pPr>
            <w:r>
              <w:t xml:space="preserve">I </w:t>
            </w:r>
          </w:p>
          <w:p w14:paraId="0EFE82E0"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86" w:firstLine="0"/>
              <w:jc w:val="center"/>
            </w:pPr>
            <w:r>
              <w:t xml:space="preserve">D </w:t>
            </w:r>
          </w:p>
        </w:tc>
      </w:tr>
      <w:tr w:rsidR="00AA5C3C" w14:paraId="7C58ABAA" w14:textId="77777777" w:rsidTr="0013355E">
        <w:trPr>
          <w:trHeight w:val="1925"/>
        </w:trPr>
        <w:tc>
          <w:tcPr>
            <w:tcW w:w="1700" w:type="dxa"/>
            <w:tcBorders>
              <w:top w:val="single" w:sz="4" w:space="0" w:color="000000"/>
              <w:left w:val="single" w:sz="4" w:space="0" w:color="000000"/>
              <w:bottom w:val="single" w:sz="4" w:space="0" w:color="000000"/>
              <w:right w:val="single" w:sz="4" w:space="0" w:color="000000"/>
            </w:tcBorders>
            <w:vAlign w:val="center"/>
          </w:tcPr>
          <w:p w14:paraId="044992B5"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0" w:firstLine="0"/>
              <w:jc w:val="center"/>
            </w:pPr>
            <w:r>
              <w:t xml:space="preserve">Other Special Requirements </w:t>
            </w:r>
          </w:p>
        </w:tc>
        <w:tc>
          <w:tcPr>
            <w:tcW w:w="425" w:type="dxa"/>
            <w:tcBorders>
              <w:top w:val="single" w:sz="4" w:space="0" w:color="000000"/>
              <w:left w:val="single" w:sz="4" w:space="0" w:color="000000"/>
              <w:bottom w:val="single" w:sz="4" w:space="0" w:color="000000"/>
              <w:right w:val="nil"/>
            </w:tcBorders>
          </w:tcPr>
          <w:p w14:paraId="158DCC60" w14:textId="77777777" w:rsidR="00AA5C3C" w:rsidRDefault="00AA5C3C" w:rsidP="0013355E">
            <w:pPr>
              <w:pBdr>
                <w:top w:val="none" w:sz="0" w:space="0" w:color="auto"/>
                <w:left w:val="none" w:sz="0" w:space="0" w:color="auto"/>
                <w:bottom w:val="none" w:sz="0" w:space="0" w:color="auto"/>
                <w:right w:val="none" w:sz="0" w:space="0" w:color="auto"/>
              </w:pBd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14:paraId="7BE62F33"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14:paraId="48ADBDCC" w14:textId="77777777" w:rsidR="00AA5C3C" w:rsidRDefault="00AA5C3C" w:rsidP="0013355E">
            <w:pPr>
              <w:pBdr>
                <w:top w:val="none" w:sz="0" w:space="0" w:color="auto"/>
                <w:left w:val="none" w:sz="0" w:space="0" w:color="auto"/>
                <w:bottom w:val="none" w:sz="0" w:space="0" w:color="auto"/>
                <w:right w:val="none" w:sz="0" w:space="0" w:color="auto"/>
              </w:pBdr>
              <w:spacing w:after="490" w:line="259" w:lineRule="auto"/>
              <w:ind w:left="108" w:firstLine="0"/>
            </w:pPr>
            <w:r>
              <w:rPr>
                <w:rFonts w:ascii="Segoe UI Symbol" w:eastAsia="Segoe UI Symbol" w:hAnsi="Segoe UI Symbol" w:cs="Segoe UI Symbol"/>
              </w:rPr>
              <w:t>•</w:t>
            </w:r>
            <w:r>
              <w:rPr>
                <w:rFonts w:ascii="Arial" w:eastAsia="Arial" w:hAnsi="Arial" w:cs="Arial"/>
              </w:rPr>
              <w:t xml:space="preserve"> </w:t>
            </w:r>
          </w:p>
          <w:p w14:paraId="4C572821"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108" w:firstLine="0"/>
            </w:pPr>
            <w:r>
              <w:t xml:space="preserve"> </w:t>
            </w:r>
          </w:p>
        </w:tc>
        <w:tc>
          <w:tcPr>
            <w:tcW w:w="7374" w:type="dxa"/>
            <w:tcBorders>
              <w:top w:val="single" w:sz="4" w:space="0" w:color="000000"/>
              <w:left w:val="nil"/>
              <w:bottom w:val="single" w:sz="4" w:space="0" w:color="000000"/>
              <w:right w:val="single" w:sz="4" w:space="0" w:color="000000"/>
            </w:tcBorders>
          </w:tcPr>
          <w:p w14:paraId="46AB5ED7"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142" w:firstLine="0"/>
            </w:pPr>
            <w:r>
              <w:t xml:space="preserve">Able to work unsociable hours on occasions if required to undertake internal </w:t>
            </w:r>
          </w:p>
          <w:p w14:paraId="37624AAD" w14:textId="77777777" w:rsidR="00AA5C3C" w:rsidRDefault="00AA5C3C" w:rsidP="0013355E">
            <w:pPr>
              <w:pBdr>
                <w:top w:val="none" w:sz="0" w:space="0" w:color="auto"/>
                <w:left w:val="none" w:sz="0" w:space="0" w:color="auto"/>
                <w:bottom w:val="none" w:sz="0" w:space="0" w:color="auto"/>
                <w:right w:val="none" w:sz="0" w:space="0" w:color="auto"/>
              </w:pBdr>
              <w:spacing w:after="3" w:line="248" w:lineRule="auto"/>
              <w:ind w:left="142" w:firstLine="0"/>
            </w:pPr>
            <w:r>
              <w:t xml:space="preserve">Haven activities or external continued professional development activities Travel as needed depending on women need  </w:t>
            </w:r>
          </w:p>
          <w:p w14:paraId="50D7B041"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142" w:firstLine="0"/>
            </w:pPr>
            <w:r>
              <w:t xml:space="preserve">Be committed to the aims and objectives of The Haven Wolverhampton in supporting women and any dependent children who are homeless through reasons such as domestic abuse. </w:t>
            </w:r>
          </w:p>
        </w:tc>
        <w:tc>
          <w:tcPr>
            <w:tcW w:w="5103" w:type="dxa"/>
            <w:gridSpan w:val="2"/>
            <w:tcBorders>
              <w:top w:val="single" w:sz="4" w:space="0" w:color="000000"/>
              <w:left w:val="single" w:sz="4" w:space="0" w:color="000000"/>
              <w:bottom w:val="single" w:sz="4" w:space="0" w:color="000000"/>
              <w:right w:val="single" w:sz="4" w:space="0" w:color="000000"/>
            </w:tcBorders>
          </w:tcPr>
          <w:p w14:paraId="7D918C8B"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48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3C9B604" w14:textId="77777777" w:rsidR="00AA5C3C" w:rsidRDefault="00AA5C3C" w:rsidP="0013355E">
            <w:pPr>
              <w:pBdr>
                <w:top w:val="none" w:sz="0" w:space="0" w:color="auto"/>
                <w:left w:val="none" w:sz="0" w:space="0" w:color="auto"/>
                <w:bottom w:val="none" w:sz="0" w:space="0" w:color="auto"/>
                <w:right w:val="none" w:sz="0" w:space="0" w:color="auto"/>
              </w:pBdr>
              <w:spacing w:after="0" w:line="259" w:lineRule="auto"/>
              <w:ind w:left="83" w:firstLine="0"/>
              <w:jc w:val="center"/>
            </w:pPr>
            <w:r>
              <w:t xml:space="preserve">I </w:t>
            </w:r>
          </w:p>
        </w:tc>
      </w:tr>
    </w:tbl>
    <w:p w14:paraId="0793E82F" w14:textId="75E0A18A" w:rsidR="0092465C" w:rsidRDefault="00E27843" w:rsidP="00141299">
      <w:pPr>
        <w:pBdr>
          <w:top w:val="none" w:sz="0" w:space="0" w:color="auto"/>
          <w:left w:val="none" w:sz="0" w:space="0" w:color="auto"/>
          <w:bottom w:val="none" w:sz="0" w:space="0" w:color="auto"/>
          <w:right w:val="none" w:sz="0" w:space="0" w:color="auto"/>
        </w:pBdr>
        <w:spacing w:after="0" w:line="259" w:lineRule="auto"/>
        <w:ind w:left="0" w:firstLine="0"/>
      </w:pPr>
      <w:r>
        <w:lastRenderedPageBreak/>
        <w:t xml:space="preserve"> </w:t>
      </w:r>
    </w:p>
    <w:sectPr w:rsidR="0092465C" w:rsidSect="006A2E97">
      <w:headerReference w:type="even" r:id="rId14"/>
      <w:headerReference w:type="default" r:id="rId15"/>
      <w:footerReference w:type="even" r:id="rId16"/>
      <w:footerReference w:type="default" r:id="rId17"/>
      <w:headerReference w:type="first" r:id="rId18"/>
      <w:footerReference w:type="first" r:id="rId19"/>
      <w:pgSz w:w="16838" w:h="11906" w:orient="landscape"/>
      <w:pgMar w:top="2048" w:right="396" w:bottom="1380" w:left="30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F9B8" w14:textId="77777777" w:rsidR="00E4224A" w:rsidRDefault="00E4224A">
      <w:pPr>
        <w:spacing w:after="0" w:line="240" w:lineRule="auto"/>
      </w:pPr>
      <w:r>
        <w:separator/>
      </w:r>
    </w:p>
  </w:endnote>
  <w:endnote w:type="continuationSeparator" w:id="0">
    <w:p w14:paraId="71C834FD" w14:textId="77777777" w:rsidR="00E4224A" w:rsidRDefault="00E4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220B" w14:textId="77777777" w:rsidR="0092465C" w:rsidRDefault="00E27843">
    <w:pPr>
      <w:pBdr>
        <w:top w:val="none" w:sz="0" w:space="0" w:color="auto"/>
        <w:left w:val="none" w:sz="0" w:space="0" w:color="auto"/>
        <w:bottom w:val="none" w:sz="0" w:space="0" w:color="auto"/>
        <w:right w:val="none" w:sz="0" w:space="0" w:color="auto"/>
      </w:pBdr>
      <w:spacing w:after="0" w:line="251" w:lineRule="auto"/>
      <w:ind w:left="3963" w:right="3817" w:firstLine="192"/>
    </w:pPr>
    <w:r>
      <w:rPr>
        <w:rFonts w:ascii="Times New Roman" w:eastAsia="Times New Roman" w:hAnsi="Times New Roman" w:cs="Times New Roman"/>
        <w:sz w:val="24"/>
      </w:rPr>
      <w:t xml:space="preserve"> - </w:t>
    </w: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2A81" w14:textId="77777777" w:rsidR="0092465C" w:rsidRDefault="00E27843">
    <w:pPr>
      <w:pBdr>
        <w:top w:val="none" w:sz="0" w:space="0" w:color="auto"/>
        <w:left w:val="none" w:sz="0" w:space="0" w:color="auto"/>
        <w:bottom w:val="none" w:sz="0" w:space="0" w:color="auto"/>
        <w:right w:val="none" w:sz="0" w:space="0" w:color="auto"/>
      </w:pBdr>
      <w:spacing w:after="0" w:line="251" w:lineRule="auto"/>
      <w:ind w:left="3963" w:right="3817" w:firstLine="192"/>
    </w:pPr>
    <w:r>
      <w:rPr>
        <w:rFonts w:ascii="Times New Roman" w:eastAsia="Times New Roman" w:hAnsi="Times New Roman" w:cs="Times New Roman"/>
        <w:sz w:val="24"/>
      </w:rPr>
      <w:t xml:space="preserve"> - </w:t>
    </w: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900E" w14:textId="77777777" w:rsidR="0092465C" w:rsidRDefault="00E27843">
    <w:pPr>
      <w:pBdr>
        <w:top w:val="none" w:sz="0" w:space="0" w:color="auto"/>
        <w:left w:val="none" w:sz="0" w:space="0" w:color="auto"/>
        <w:bottom w:val="none" w:sz="0" w:space="0" w:color="auto"/>
        <w:right w:val="none" w:sz="0" w:space="0" w:color="auto"/>
      </w:pBdr>
      <w:spacing w:after="0" w:line="251" w:lineRule="auto"/>
      <w:ind w:left="3963" w:right="3817" w:firstLine="192"/>
    </w:pPr>
    <w:r>
      <w:rPr>
        <w:rFonts w:ascii="Times New Roman" w:eastAsia="Times New Roman" w:hAnsi="Times New Roman" w:cs="Times New Roman"/>
        <w:sz w:val="24"/>
      </w:rPr>
      <w:t xml:space="preserve"> - </w:t>
    </w: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3E0C" w14:textId="77777777" w:rsidR="0092465C" w:rsidRDefault="00E27843">
    <w:pPr>
      <w:pBdr>
        <w:top w:val="none" w:sz="0" w:space="0" w:color="auto"/>
        <w:left w:val="none" w:sz="0" w:space="0" w:color="auto"/>
        <w:bottom w:val="none" w:sz="0" w:space="0" w:color="auto"/>
        <w:right w:val="none" w:sz="0" w:space="0" w:color="auto"/>
      </w:pBdr>
      <w:spacing w:after="0" w:line="250" w:lineRule="auto"/>
      <w:ind w:left="8442" w:right="7306" w:firstLine="0"/>
      <w:jc w:val="center"/>
    </w:pPr>
    <w:r>
      <w:rPr>
        <w:rFonts w:ascii="Times New Roman" w:eastAsia="Times New Roman" w:hAnsi="Times New Roman" w:cs="Times New Roman"/>
        <w:sz w:val="24"/>
      </w:rPr>
      <w:t xml:space="preserve"> - </w:t>
    </w:r>
    <w:r>
      <w:fldChar w:fldCharType="begin"/>
    </w:r>
    <w:r>
      <w:instrText xml:space="preserve"> PAGE   \* MERGEFORMAT </w:instrText>
    </w:r>
    <w:r>
      <w:fldChar w:fldCharType="separate"/>
    </w:r>
    <w:r>
      <w:t>4</w:t>
    </w:r>
    <w:r>
      <w:fldChar w:fldCharType="end"/>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0CC1" w14:textId="001515C3" w:rsidR="0092465C" w:rsidRDefault="00E27843">
    <w:pPr>
      <w:pBdr>
        <w:top w:val="none" w:sz="0" w:space="0" w:color="auto"/>
        <w:left w:val="none" w:sz="0" w:space="0" w:color="auto"/>
        <w:bottom w:val="none" w:sz="0" w:space="0" w:color="auto"/>
        <w:right w:val="none" w:sz="0" w:space="0" w:color="auto"/>
      </w:pBdr>
      <w:spacing w:after="0" w:line="250" w:lineRule="auto"/>
      <w:ind w:left="8442" w:right="7306" w:firstLine="0"/>
      <w:jc w:val="center"/>
    </w:pPr>
    <w:r>
      <w:rPr>
        <w:rFonts w:ascii="Times New Roman" w:eastAsia="Times New Roman" w:hAnsi="Times New Roman" w:cs="Times New Roman"/>
        <w:sz w:val="24"/>
      </w:rPr>
      <w:t xml:space="preserve"> - </w:t>
    </w:r>
    <w:r>
      <w:fldChar w:fldCharType="begin"/>
    </w:r>
    <w:r>
      <w:instrText xml:space="preserve"> PAGE   \* MERGEFORMAT </w:instrText>
    </w:r>
    <w:r>
      <w:fldChar w:fldCharType="separate"/>
    </w:r>
    <w:r>
      <w:t>4</w:t>
    </w:r>
    <w: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ACFA" w14:textId="77777777" w:rsidR="0092465C" w:rsidRDefault="00E27843">
    <w:pPr>
      <w:pBdr>
        <w:top w:val="none" w:sz="0" w:space="0" w:color="auto"/>
        <w:left w:val="none" w:sz="0" w:space="0" w:color="auto"/>
        <w:bottom w:val="none" w:sz="0" w:space="0" w:color="auto"/>
        <w:right w:val="none" w:sz="0" w:space="0" w:color="auto"/>
      </w:pBdr>
      <w:spacing w:after="0" w:line="250" w:lineRule="auto"/>
      <w:ind w:left="8442" w:right="7306" w:firstLine="0"/>
      <w:jc w:val="center"/>
    </w:pPr>
    <w:r>
      <w:rPr>
        <w:rFonts w:ascii="Times New Roman" w:eastAsia="Times New Roman" w:hAnsi="Times New Roman" w:cs="Times New Roman"/>
        <w:sz w:val="24"/>
      </w:rPr>
      <w:t xml:space="preserve"> - </w:t>
    </w:r>
    <w:r>
      <w:fldChar w:fldCharType="begin"/>
    </w:r>
    <w:r>
      <w:instrText xml:space="preserve"> PAGE   \* MERGEFORMAT </w:instrText>
    </w:r>
    <w:r>
      <w:fldChar w:fldCharType="separate"/>
    </w:r>
    <w:r>
      <w:t>4</w:t>
    </w:r>
    <w:r>
      <w:fldChar w:fldCharType="end"/>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C5ED" w14:textId="77777777" w:rsidR="00E4224A" w:rsidRDefault="00E4224A">
      <w:pPr>
        <w:spacing w:after="0" w:line="240" w:lineRule="auto"/>
      </w:pPr>
      <w:r>
        <w:separator/>
      </w:r>
    </w:p>
  </w:footnote>
  <w:footnote w:type="continuationSeparator" w:id="0">
    <w:p w14:paraId="11F406E1" w14:textId="77777777" w:rsidR="00E4224A" w:rsidRDefault="00E4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CB7A"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203" w:firstLine="0"/>
      <w:jc w:val="center"/>
    </w:pPr>
    <w:r>
      <w:rPr>
        <w:noProof/>
      </w:rPr>
      <w:drawing>
        <wp:anchor distT="0" distB="0" distL="114300" distR="114300" simplePos="0" relativeHeight="251658240" behindDoc="0" locked="0" layoutInCell="1" allowOverlap="0" wp14:anchorId="60F9A1EE" wp14:editId="63C61CDF">
          <wp:simplePos x="0" y="0"/>
          <wp:positionH relativeFrom="page">
            <wp:posOffset>2737485</wp:posOffset>
          </wp:positionH>
          <wp:positionV relativeFrom="page">
            <wp:posOffset>450215</wp:posOffset>
          </wp:positionV>
          <wp:extent cx="2085340" cy="84645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085340" cy="84645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6DF"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203" w:firstLine="0"/>
      <w:jc w:val="center"/>
    </w:pPr>
    <w:r>
      <w:rPr>
        <w:noProof/>
      </w:rPr>
      <w:drawing>
        <wp:anchor distT="0" distB="0" distL="114300" distR="114300" simplePos="0" relativeHeight="251659264" behindDoc="0" locked="0" layoutInCell="1" allowOverlap="0" wp14:anchorId="424E890E" wp14:editId="59ECA318">
          <wp:simplePos x="0" y="0"/>
          <wp:positionH relativeFrom="page">
            <wp:posOffset>2737485</wp:posOffset>
          </wp:positionH>
          <wp:positionV relativeFrom="page">
            <wp:posOffset>450215</wp:posOffset>
          </wp:positionV>
          <wp:extent cx="2085340" cy="84645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085340" cy="84645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4C2"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203" w:firstLine="0"/>
      <w:jc w:val="center"/>
    </w:pPr>
    <w:r>
      <w:rPr>
        <w:noProof/>
      </w:rPr>
      <w:drawing>
        <wp:anchor distT="0" distB="0" distL="114300" distR="114300" simplePos="0" relativeHeight="251660288" behindDoc="0" locked="0" layoutInCell="1" allowOverlap="0" wp14:anchorId="6639B4B8" wp14:editId="4ED6F15A">
          <wp:simplePos x="0" y="0"/>
          <wp:positionH relativeFrom="page">
            <wp:posOffset>2737485</wp:posOffset>
          </wp:positionH>
          <wp:positionV relativeFrom="page">
            <wp:posOffset>450215</wp:posOffset>
          </wp:positionV>
          <wp:extent cx="2085340" cy="84645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085340" cy="84645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B597"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1193" w:firstLine="0"/>
      <w:jc w:val="center"/>
    </w:pPr>
    <w:r>
      <w:rPr>
        <w:noProof/>
      </w:rPr>
      <w:drawing>
        <wp:anchor distT="0" distB="0" distL="114300" distR="114300" simplePos="0" relativeHeight="251661312" behindDoc="0" locked="0" layoutInCell="1" allowOverlap="0" wp14:anchorId="26F5E2DD" wp14:editId="420CF19B">
          <wp:simplePos x="0" y="0"/>
          <wp:positionH relativeFrom="page">
            <wp:posOffset>4635119</wp:posOffset>
          </wp:positionH>
          <wp:positionV relativeFrom="page">
            <wp:posOffset>450215</wp:posOffset>
          </wp:positionV>
          <wp:extent cx="2085340" cy="84645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1"/>
                  <a:stretch>
                    <a:fillRect/>
                  </a:stretch>
                </pic:blipFill>
                <pic:spPr>
                  <a:xfrm>
                    <a:off x="0" y="0"/>
                    <a:ext cx="2085340" cy="84645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B168"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1193" w:firstLine="0"/>
      <w:jc w:val="center"/>
    </w:pPr>
    <w:r>
      <w:rPr>
        <w:noProof/>
      </w:rPr>
      <w:drawing>
        <wp:anchor distT="0" distB="0" distL="114300" distR="114300" simplePos="0" relativeHeight="251662336" behindDoc="0" locked="0" layoutInCell="1" allowOverlap="0" wp14:anchorId="059D9F6E" wp14:editId="0AF9E374">
          <wp:simplePos x="0" y="0"/>
          <wp:positionH relativeFrom="page">
            <wp:posOffset>4635119</wp:posOffset>
          </wp:positionH>
          <wp:positionV relativeFrom="page">
            <wp:posOffset>450215</wp:posOffset>
          </wp:positionV>
          <wp:extent cx="2085340" cy="84645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1"/>
                  <a:stretch>
                    <a:fillRect/>
                  </a:stretch>
                </pic:blipFill>
                <pic:spPr>
                  <a:xfrm>
                    <a:off x="0" y="0"/>
                    <a:ext cx="2085340" cy="84645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2D7B" w14:textId="77777777" w:rsidR="0092465C" w:rsidRDefault="00E27843">
    <w:pPr>
      <w:pBdr>
        <w:top w:val="none" w:sz="0" w:space="0" w:color="auto"/>
        <w:left w:val="none" w:sz="0" w:space="0" w:color="auto"/>
        <w:bottom w:val="none" w:sz="0" w:space="0" w:color="auto"/>
        <w:right w:val="none" w:sz="0" w:space="0" w:color="auto"/>
      </w:pBdr>
      <w:spacing w:after="0" w:line="259" w:lineRule="auto"/>
      <w:ind w:left="1193" w:firstLine="0"/>
      <w:jc w:val="center"/>
    </w:pPr>
    <w:r>
      <w:rPr>
        <w:noProof/>
      </w:rPr>
      <w:drawing>
        <wp:anchor distT="0" distB="0" distL="114300" distR="114300" simplePos="0" relativeHeight="251663360" behindDoc="0" locked="0" layoutInCell="1" allowOverlap="0" wp14:anchorId="2F979E3A" wp14:editId="669DDCAD">
          <wp:simplePos x="0" y="0"/>
          <wp:positionH relativeFrom="page">
            <wp:posOffset>4635119</wp:posOffset>
          </wp:positionH>
          <wp:positionV relativeFrom="page">
            <wp:posOffset>450215</wp:posOffset>
          </wp:positionV>
          <wp:extent cx="2085340" cy="84645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1"/>
                  <a:stretch>
                    <a:fillRect/>
                  </a:stretch>
                </pic:blipFill>
                <pic:spPr>
                  <a:xfrm>
                    <a:off x="0" y="0"/>
                    <a:ext cx="2085340" cy="84645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4015"/>
    <w:multiLevelType w:val="hybridMultilevel"/>
    <w:tmpl w:val="32F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433C"/>
    <w:multiLevelType w:val="hybridMultilevel"/>
    <w:tmpl w:val="F4D05B76"/>
    <w:lvl w:ilvl="0" w:tplc="370AEEB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A6314A"/>
    <w:multiLevelType w:val="hybridMultilevel"/>
    <w:tmpl w:val="33DCEDE4"/>
    <w:lvl w:ilvl="0" w:tplc="370AEEB2">
      <w:start w:val="1"/>
      <w:numFmt w:val="bullet"/>
      <w:lvlText w:val="•"/>
      <w:lvlJc w:val="left"/>
      <w:pPr>
        <w:ind w:left="95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3" w15:restartNumberingAfterBreak="0">
    <w:nsid w:val="04EE541B"/>
    <w:multiLevelType w:val="hybridMultilevel"/>
    <w:tmpl w:val="CDB63576"/>
    <w:lvl w:ilvl="0" w:tplc="5E042E8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2DBF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B2DC2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EC731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02DD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06B9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4648B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8B2B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7E872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F747AB"/>
    <w:multiLevelType w:val="hybridMultilevel"/>
    <w:tmpl w:val="69F8B26A"/>
    <w:lvl w:ilvl="0" w:tplc="370AEEB2">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008ECA">
      <w:start w:val="1"/>
      <w:numFmt w:val="bullet"/>
      <w:lvlText w:val="o"/>
      <w:lvlJc w:val="left"/>
      <w:pPr>
        <w:ind w:left="1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42A684">
      <w:start w:val="1"/>
      <w:numFmt w:val="bullet"/>
      <w:lvlText w:val="▪"/>
      <w:lvlJc w:val="left"/>
      <w:pPr>
        <w:ind w:left="2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D8A7FC">
      <w:start w:val="1"/>
      <w:numFmt w:val="bullet"/>
      <w:lvlText w:val="•"/>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67BA0">
      <w:start w:val="1"/>
      <w:numFmt w:val="bullet"/>
      <w:lvlText w:val="o"/>
      <w:lvlJc w:val="left"/>
      <w:pPr>
        <w:ind w:left="3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EEFEFA">
      <w:start w:val="1"/>
      <w:numFmt w:val="bullet"/>
      <w:lvlText w:val="▪"/>
      <w:lvlJc w:val="left"/>
      <w:pPr>
        <w:ind w:left="4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021F62">
      <w:start w:val="1"/>
      <w:numFmt w:val="bullet"/>
      <w:lvlText w:val="•"/>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2240BE">
      <w:start w:val="1"/>
      <w:numFmt w:val="bullet"/>
      <w:lvlText w:val="o"/>
      <w:lvlJc w:val="left"/>
      <w:pPr>
        <w:ind w:left="5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A48CC8">
      <w:start w:val="1"/>
      <w:numFmt w:val="bullet"/>
      <w:lvlText w:val="▪"/>
      <w:lvlJc w:val="left"/>
      <w:pPr>
        <w:ind w:left="6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6357F0"/>
    <w:multiLevelType w:val="hybridMultilevel"/>
    <w:tmpl w:val="B322986E"/>
    <w:lvl w:ilvl="0" w:tplc="AA5AC050">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3361E"/>
    <w:multiLevelType w:val="hybridMultilevel"/>
    <w:tmpl w:val="D2CC5F96"/>
    <w:lvl w:ilvl="0" w:tplc="89B44E1A">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86B4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92C0A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42FD0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24AB7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DE995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0AFB2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248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38E0D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F66C3"/>
    <w:multiLevelType w:val="hybridMultilevel"/>
    <w:tmpl w:val="34B6750C"/>
    <w:lvl w:ilvl="0" w:tplc="AA5AC050">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B2E468">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2E1966">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38C7B6">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00B3E6">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4CB03A">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AA8C9C">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6A1C0">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220620">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915F5F"/>
    <w:multiLevelType w:val="hybridMultilevel"/>
    <w:tmpl w:val="2AE6205E"/>
    <w:lvl w:ilvl="0" w:tplc="39F0F8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C2664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1871B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A833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1C591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50647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2E3E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6473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68B30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5E64C3"/>
    <w:multiLevelType w:val="hybridMultilevel"/>
    <w:tmpl w:val="9C8419E8"/>
    <w:lvl w:ilvl="0" w:tplc="5BC4D0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028F6">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A47AC0">
      <w:start w:val="1"/>
      <w:numFmt w:val="lowerRoman"/>
      <w:lvlText w:val="%3"/>
      <w:lvlJc w:val="left"/>
      <w:pPr>
        <w:ind w:left="2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1C4420">
      <w:start w:val="1"/>
      <w:numFmt w:val="decimal"/>
      <w:lvlText w:val="%4"/>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887C8">
      <w:start w:val="1"/>
      <w:numFmt w:val="lowerLetter"/>
      <w:lvlText w:val="%5"/>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E4D9DA">
      <w:start w:val="1"/>
      <w:numFmt w:val="lowerRoman"/>
      <w:lvlText w:val="%6"/>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C84CEA">
      <w:start w:val="1"/>
      <w:numFmt w:val="decimal"/>
      <w:lvlText w:val="%7"/>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22B5EE">
      <w:start w:val="1"/>
      <w:numFmt w:val="lowerLetter"/>
      <w:lvlText w:val="%8"/>
      <w:lvlJc w:val="left"/>
      <w:pPr>
        <w:ind w:left="5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CEB0A0">
      <w:start w:val="1"/>
      <w:numFmt w:val="lowerRoman"/>
      <w:lvlText w:val="%9"/>
      <w:lvlJc w:val="left"/>
      <w:pPr>
        <w:ind w:left="6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3E4A76"/>
    <w:multiLevelType w:val="hybridMultilevel"/>
    <w:tmpl w:val="B0F2AB40"/>
    <w:lvl w:ilvl="0" w:tplc="21807358">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EE152">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E437BA">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8557C">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0EEC4">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D6FD9E">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E3A08">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ED878">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810FA">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28193C"/>
    <w:multiLevelType w:val="hybridMultilevel"/>
    <w:tmpl w:val="9EDE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084483">
    <w:abstractNumId w:val="4"/>
  </w:num>
  <w:num w:numId="2" w16cid:durableId="1585991055">
    <w:abstractNumId w:val="8"/>
  </w:num>
  <w:num w:numId="3" w16cid:durableId="1499342926">
    <w:abstractNumId w:val="9"/>
  </w:num>
  <w:num w:numId="4" w16cid:durableId="2055813843">
    <w:abstractNumId w:val="7"/>
  </w:num>
  <w:num w:numId="5" w16cid:durableId="384792588">
    <w:abstractNumId w:val="3"/>
  </w:num>
  <w:num w:numId="6" w16cid:durableId="660045697">
    <w:abstractNumId w:val="10"/>
  </w:num>
  <w:num w:numId="7" w16cid:durableId="380133203">
    <w:abstractNumId w:val="6"/>
  </w:num>
  <w:num w:numId="8" w16cid:durableId="1717661342">
    <w:abstractNumId w:val="11"/>
  </w:num>
  <w:num w:numId="9" w16cid:durableId="302584592">
    <w:abstractNumId w:val="1"/>
  </w:num>
  <w:num w:numId="10" w16cid:durableId="643703029">
    <w:abstractNumId w:val="0"/>
  </w:num>
  <w:num w:numId="11" w16cid:durableId="792946748">
    <w:abstractNumId w:val="2"/>
  </w:num>
  <w:num w:numId="12" w16cid:durableId="2069065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5C"/>
    <w:rsid w:val="000F1049"/>
    <w:rsid w:val="001071A6"/>
    <w:rsid w:val="00141299"/>
    <w:rsid w:val="001E3070"/>
    <w:rsid w:val="00244483"/>
    <w:rsid w:val="00321636"/>
    <w:rsid w:val="00513294"/>
    <w:rsid w:val="00514D44"/>
    <w:rsid w:val="006925E6"/>
    <w:rsid w:val="006A2E97"/>
    <w:rsid w:val="00755B8B"/>
    <w:rsid w:val="007759EA"/>
    <w:rsid w:val="00797122"/>
    <w:rsid w:val="0092465C"/>
    <w:rsid w:val="00AA5C3C"/>
    <w:rsid w:val="00AB60E3"/>
    <w:rsid w:val="00AE3EDF"/>
    <w:rsid w:val="00D70AC7"/>
    <w:rsid w:val="00D86D6C"/>
    <w:rsid w:val="00DF3D96"/>
    <w:rsid w:val="00E27843"/>
    <w:rsid w:val="00E4224A"/>
    <w:rsid w:val="00E90B6B"/>
    <w:rsid w:val="00F36522"/>
    <w:rsid w:val="00F91545"/>
    <w:rsid w:val="00FC4356"/>
    <w:rsid w:val="00FF0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60A55"/>
  <w15:docId w15:val="{55DC3CFC-9F84-4BA3-8899-21E82425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36" w:line="249" w:lineRule="auto"/>
      <w:ind w:left="409" w:hanging="296"/>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4"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4960C-DFFC-4BA3-98CF-564360A5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AlisonK</dc:creator>
  <cp:keywords/>
  <cp:lastModifiedBy>Pamilerin Beckley</cp:lastModifiedBy>
  <cp:revision>2</cp:revision>
  <dcterms:created xsi:type="dcterms:W3CDTF">2022-08-03T08:47:00Z</dcterms:created>
  <dcterms:modified xsi:type="dcterms:W3CDTF">2022-08-03T08:47:00Z</dcterms:modified>
</cp:coreProperties>
</file>